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F5" w:rsidRDefault="001706F5">
      <w:pPr>
        <w:pStyle w:val="Nadpis1"/>
        <w:spacing w:after="0" w:line="354" w:lineRule="auto"/>
        <w:ind w:left="-3"/>
        <w:rPr>
          <w:color w:val="7030A0"/>
        </w:rPr>
      </w:pPr>
      <w:r>
        <w:rPr>
          <w:bCs/>
          <w:color w:val="7030A0"/>
          <w:bdr w:val="nil"/>
          <w:lang w:val="en-GB"/>
        </w:rPr>
        <w:t xml:space="preserve">SECTION 1: Identification of the substance / mixture and company / business  </w:t>
      </w:r>
    </w:p>
    <w:p w:rsidR="001706F5" w:rsidRPr="002B2E43" w:rsidRDefault="001706F5">
      <w:pPr>
        <w:pStyle w:val="Nadpis1"/>
        <w:spacing w:after="0" w:line="354" w:lineRule="auto"/>
        <w:ind w:left="-3"/>
        <w:rPr>
          <w:color w:val="7030A0"/>
        </w:rPr>
      </w:pPr>
      <w:r>
        <w:rPr>
          <w:bCs/>
          <w:color w:val="7030A0"/>
          <w:bdr w:val="nil"/>
          <w:lang w:val="en-GB"/>
        </w:rPr>
        <w:t xml:space="preserve"> 1.1 </w:t>
      </w:r>
      <w:r>
        <w:rPr>
          <w:bCs/>
          <w:color w:val="7030A0"/>
          <w:bdr w:val="nil"/>
          <w:lang w:val="en-GB"/>
        </w:rPr>
        <w:tab/>
        <w:t>Product identifier</w:t>
      </w:r>
    </w:p>
    <w:p w:rsidR="001706F5" w:rsidRPr="00571513" w:rsidRDefault="001706F5" w:rsidP="001706F5">
      <w:pPr>
        <w:ind w:left="2410" w:right="9" w:hanging="1701"/>
        <w:rPr>
          <w:sz w:val="18"/>
          <w:szCs w:val="18"/>
        </w:rPr>
      </w:pPr>
      <w:r>
        <w:rPr>
          <w:szCs w:val="20"/>
          <w:bdr w:val="nil"/>
          <w:lang w:val="en-GB"/>
        </w:rPr>
        <w:t>Business name: Cement adhesive from the TERAFIX line according to EN 12004: 2012, including the types</w:t>
      </w:r>
      <w:r>
        <w:rPr>
          <w:sz w:val="18"/>
          <w:szCs w:val="18"/>
          <w:bdr w:val="nil"/>
          <w:lang w:val="en-GB"/>
        </w:rPr>
        <w:t xml:space="preserve"> BASIC, STANDARD, STANDARD PLUS, STANDARD FLEX, COMFORT, COMFORT PLUS, COMFORT FLEX, RAPID, RAPID PLUS, RAPID FLEX, EASY, EASY PLUS, FAST EASY PLUS, FAST EASY FLAX, ULTRAFLEX. </w:t>
      </w:r>
    </w:p>
    <w:p w:rsidR="001706F5" w:rsidRDefault="001706F5">
      <w:pPr>
        <w:pStyle w:val="Nadpis1"/>
        <w:tabs>
          <w:tab w:val="center" w:pos="4165"/>
        </w:tabs>
        <w:ind w:left="-13" w:right="0" w:firstLine="0"/>
        <w:rPr>
          <w:color w:val="7030A0"/>
        </w:rPr>
      </w:pPr>
      <w:r>
        <w:rPr>
          <w:bCs/>
          <w:color w:val="7030A0"/>
          <w:bdr w:val="nil"/>
          <w:lang w:val="en-GB"/>
        </w:rPr>
        <w:t xml:space="preserve">1.2. </w:t>
      </w:r>
      <w:r>
        <w:rPr>
          <w:bCs/>
          <w:color w:val="7030A0"/>
          <w:bdr w:val="nil"/>
          <w:lang w:val="en-GB"/>
        </w:rPr>
        <w:tab/>
        <w:t>Relevant intended uses of the substance or mixture and non-recommended uses</w:t>
      </w:r>
    </w:p>
    <w:p w:rsidR="001706F5" w:rsidRDefault="001706F5" w:rsidP="001706F5">
      <w:pPr>
        <w:ind w:left="2410" w:right="9" w:hanging="1701"/>
      </w:pPr>
      <w:r>
        <w:rPr>
          <w:szCs w:val="20"/>
          <w:bdr w:val="nil"/>
          <w:lang w:val="en-GB"/>
        </w:rPr>
        <w:t>Intended uses: Cement adhesives from the TERAFIX line are used for preparing adhesives for fixing ceramic tiles and pavers and natural and artificial stones onto the surface of walls and floors in building interiors and exteriors.</w:t>
      </w:r>
    </w:p>
    <w:p w:rsidR="001706F5" w:rsidRDefault="001706F5" w:rsidP="001706F5">
      <w:pPr>
        <w:ind w:left="2410" w:right="9" w:hanging="1701"/>
      </w:pPr>
      <w:r>
        <w:rPr>
          <w:szCs w:val="20"/>
          <w:bdr w:val="nil"/>
          <w:lang w:val="en-GB"/>
        </w:rPr>
        <w:t xml:space="preserve">Non-recommended uses: defined in the instructions for use of cement adhesives of the TERAFIX line </w:t>
      </w:r>
    </w:p>
    <w:p w:rsidR="001706F5" w:rsidRPr="002B2E43" w:rsidRDefault="001706F5">
      <w:pPr>
        <w:pStyle w:val="Nadpis1"/>
        <w:tabs>
          <w:tab w:val="center" w:pos="3337"/>
        </w:tabs>
        <w:ind w:left="-13" w:right="0" w:firstLine="0"/>
        <w:rPr>
          <w:color w:val="7030A0"/>
        </w:rPr>
      </w:pPr>
      <w:r>
        <w:rPr>
          <w:bCs/>
          <w:color w:val="7030A0"/>
          <w:bdr w:val="nil"/>
          <w:lang w:val="en-GB"/>
        </w:rPr>
        <w:t xml:space="preserve">1.3. </w:t>
      </w:r>
      <w:r>
        <w:rPr>
          <w:bCs/>
          <w:color w:val="7030A0"/>
          <w:bdr w:val="nil"/>
          <w:lang w:val="en-GB"/>
        </w:rPr>
        <w:tab/>
        <w:t>Details of the supplier of the safety data sheet</w:t>
      </w:r>
    </w:p>
    <w:p w:rsidR="001706F5" w:rsidRDefault="001706F5">
      <w:pPr>
        <w:ind w:left="702" w:right="0"/>
      </w:pPr>
      <w:r>
        <w:rPr>
          <w:szCs w:val="20"/>
          <w:bdr w:val="nil"/>
          <w:lang w:val="en-GB"/>
        </w:rPr>
        <w:t>Company name: TopTeramo s.r.o.</w:t>
      </w:r>
    </w:p>
    <w:p w:rsidR="001706F5" w:rsidRDefault="001344AB">
      <w:pPr>
        <w:ind w:left="702" w:right="0"/>
      </w:pPr>
      <w:r>
        <w:rPr>
          <w:szCs w:val="20"/>
          <w:bdr w:val="nil"/>
          <w:lang w:val="en-GB"/>
        </w:rPr>
        <w:t>Full address</w:t>
      </w:r>
      <w:r w:rsidR="001706F5">
        <w:rPr>
          <w:szCs w:val="20"/>
          <w:bdr w:val="nil"/>
          <w:lang w:val="en-GB"/>
        </w:rPr>
        <w:t xml:space="preserve">: </w:t>
      </w:r>
      <w:r>
        <w:rPr>
          <w:szCs w:val="20"/>
          <w:bdr w:val="nil"/>
          <w:lang w:val="en-GB"/>
        </w:rPr>
        <w:t xml:space="preserve">     </w:t>
      </w:r>
      <w:r w:rsidR="001706F5">
        <w:rPr>
          <w:szCs w:val="20"/>
          <w:bdr w:val="nil"/>
          <w:lang w:val="en-GB"/>
        </w:rPr>
        <w:t>790 64 Vápenná</w:t>
      </w:r>
    </w:p>
    <w:p w:rsidR="001706F5" w:rsidRDefault="001344AB">
      <w:pPr>
        <w:ind w:left="702" w:right="0"/>
      </w:pPr>
      <w:r>
        <w:rPr>
          <w:szCs w:val="20"/>
          <w:bdr w:val="nil"/>
          <w:lang w:val="en-GB"/>
        </w:rPr>
        <w:t>Telephone number</w:t>
      </w:r>
      <w:r w:rsidR="001706F5">
        <w:rPr>
          <w:szCs w:val="20"/>
          <w:bdr w:val="nil"/>
          <w:lang w:val="en-GB"/>
        </w:rPr>
        <w:t xml:space="preserve">: </w:t>
      </w:r>
      <w:r w:rsidR="001706F5">
        <w:rPr>
          <w:color w:val="FF0000"/>
          <w:szCs w:val="20"/>
          <w:bdr w:val="nil"/>
          <w:lang w:val="en-GB"/>
        </w:rPr>
        <w:t>+420 588 110070</w:t>
      </w:r>
    </w:p>
    <w:p w:rsidR="001706F5" w:rsidRDefault="001706F5">
      <w:pPr>
        <w:spacing w:after="235"/>
        <w:ind w:left="702" w:right="0"/>
      </w:pPr>
      <w:r>
        <w:rPr>
          <w:szCs w:val="20"/>
          <w:bdr w:val="nil"/>
          <w:lang w:val="en-GB"/>
        </w:rPr>
        <w:t xml:space="preserve">E-mail address of the competent person responsible for the safety data sheet: </w:t>
      </w:r>
      <w:hyperlink r:id="rId7" w:history="1">
        <w:r>
          <w:rPr>
            <w:color w:val="0563C1"/>
            <w:szCs w:val="20"/>
            <w:u w:val="single"/>
            <w:bdr w:val="nil"/>
            <w:lang w:val="en-GB"/>
          </w:rPr>
          <w:t>info@topteramo.cz</w:t>
        </w:r>
      </w:hyperlink>
      <w:r>
        <w:rPr>
          <w:szCs w:val="20"/>
          <w:bdr w:val="nil"/>
          <w:lang w:val="en-GB"/>
        </w:rPr>
        <w:t xml:space="preserve"> </w:t>
      </w:r>
    </w:p>
    <w:p w:rsidR="001706F5" w:rsidRPr="002B2E43" w:rsidRDefault="001706F5">
      <w:pPr>
        <w:pStyle w:val="Nadpis1"/>
        <w:tabs>
          <w:tab w:val="center" w:pos="2603"/>
        </w:tabs>
        <w:ind w:left="-13" w:right="0" w:firstLine="0"/>
        <w:rPr>
          <w:color w:val="7030A0"/>
        </w:rPr>
      </w:pPr>
      <w:r>
        <w:rPr>
          <w:bCs/>
          <w:color w:val="7030A0"/>
          <w:bdr w:val="nil"/>
          <w:lang w:val="en-GB"/>
        </w:rPr>
        <w:t xml:space="preserve">1.4. </w:t>
      </w:r>
      <w:r>
        <w:rPr>
          <w:bCs/>
          <w:color w:val="7030A0"/>
          <w:bdr w:val="nil"/>
          <w:lang w:val="en-GB"/>
        </w:rPr>
        <w:tab/>
        <w:t>Phone number for emergencies</w:t>
      </w:r>
    </w:p>
    <w:p w:rsidR="001706F5" w:rsidRDefault="001706F5">
      <w:pPr>
        <w:ind w:left="702" w:right="0"/>
      </w:pPr>
      <w:r>
        <w:rPr>
          <w:szCs w:val="20"/>
          <w:bdr w:val="nil"/>
          <w:lang w:val="en-GB"/>
        </w:rPr>
        <w:t>European telephone number: 112</w:t>
      </w:r>
    </w:p>
    <w:p w:rsidR="001706F5" w:rsidRDefault="001706F5">
      <w:pPr>
        <w:ind w:left="702" w:right="0"/>
      </w:pPr>
    </w:p>
    <w:p w:rsidR="001706F5" w:rsidRDefault="001706F5">
      <w:pPr>
        <w:ind w:left="702" w:right="0"/>
      </w:pPr>
      <w:r>
        <w:rPr>
          <w:szCs w:val="20"/>
          <w:bdr w:val="nil"/>
          <w:lang w:val="en-GB"/>
        </w:rPr>
        <w:t>Department of Occupational Health, Toxicological Information Centre, Na Bojišti1, 128 08 Praha 2,</w:t>
      </w:r>
    </w:p>
    <w:p w:rsidR="001706F5" w:rsidRDefault="001706F5" w:rsidP="001706F5">
      <w:pPr>
        <w:ind w:left="702" w:right="0"/>
      </w:pPr>
      <w:r>
        <w:rPr>
          <w:szCs w:val="20"/>
          <w:bdr w:val="nil"/>
          <w:lang w:val="en-GB"/>
        </w:rPr>
        <w:t xml:space="preserve">224 919 293 non-stop service 224 915 402, </w:t>
      </w:r>
    </w:p>
    <w:p w:rsidR="001706F5" w:rsidRDefault="001706F5" w:rsidP="001706F5">
      <w:pPr>
        <w:ind w:left="702" w:right="0"/>
        <w:rPr>
          <w:color w:val="FF0000"/>
        </w:rPr>
      </w:pPr>
    </w:p>
    <w:p w:rsidR="001706F5" w:rsidRDefault="001344AB">
      <w:pPr>
        <w:ind w:left="702" w:right="1367"/>
      </w:pPr>
      <w:r>
        <w:rPr>
          <w:szCs w:val="20"/>
          <w:bdr w:val="nil"/>
          <w:lang w:val="en-GB"/>
        </w:rPr>
        <w:t>Opening hours</w:t>
      </w:r>
      <w:r w:rsidR="001706F5">
        <w:rPr>
          <w:szCs w:val="20"/>
          <w:bdr w:val="nil"/>
          <w:lang w:val="en-GB"/>
        </w:rPr>
        <w:t>: non-stop</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0911" o:spid="_x0000_s1058" style="width:489.6pt;height:.5pt;mso-position-horizontal-relative:char;mso-position-vertical-relative:line" coordsize="62179,60">
            <v:shape id="Shape 203356" o:spid="_x0000_s1026"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2B2E43" w:rsidRDefault="001706F5">
      <w:pPr>
        <w:pStyle w:val="Nadpis1"/>
        <w:ind w:left="-3" w:right="0"/>
        <w:rPr>
          <w:color w:val="7030A0"/>
        </w:rPr>
      </w:pPr>
      <w:r>
        <w:rPr>
          <w:bCs/>
          <w:color w:val="7030A0"/>
          <w:bdr w:val="nil"/>
          <w:lang w:val="en-GB"/>
        </w:rPr>
        <w:t xml:space="preserve">SECTION 2: Hazard identification 1.2 </w:t>
      </w:r>
      <w:r>
        <w:rPr>
          <w:bCs/>
          <w:color w:val="7030A0"/>
          <w:bdr w:val="nil"/>
          <w:lang w:val="en-GB"/>
        </w:rPr>
        <w:tab/>
        <w:t>Classification of the substance or mixture</w:t>
      </w:r>
    </w:p>
    <w:p w:rsidR="001706F5" w:rsidRPr="002B2E43" w:rsidRDefault="001706F5">
      <w:pPr>
        <w:pStyle w:val="Nadpis2"/>
        <w:spacing w:after="114" w:line="260" w:lineRule="auto"/>
        <w:ind w:left="707" w:right="0"/>
        <w:rPr>
          <w:color w:val="7030A0"/>
        </w:rPr>
      </w:pPr>
      <w:r>
        <w:rPr>
          <w:bCs/>
          <w:color w:val="7030A0"/>
          <w:sz w:val="20"/>
          <w:szCs w:val="20"/>
          <w:bdr w:val="nil"/>
          <w:lang w:val="en-GB"/>
        </w:rPr>
        <w:t>2.1.1 In accordance with Regulation (EC) no. 1272/2008</w:t>
      </w:r>
    </w:p>
    <w:tbl>
      <w:tblPr>
        <w:tblStyle w:val="TableGrid"/>
        <w:tblW w:w="8602" w:type="dxa"/>
        <w:tblInd w:w="1279" w:type="dxa"/>
        <w:tblCellMar>
          <w:left w:w="106" w:type="dxa"/>
          <w:right w:w="194" w:type="dxa"/>
        </w:tblCellMar>
        <w:tblLook w:val="04A0" w:firstRow="1" w:lastRow="0" w:firstColumn="1" w:lastColumn="0" w:noHBand="0" w:noVBand="1"/>
      </w:tblPr>
      <w:tblGrid>
        <w:gridCol w:w="3576"/>
        <w:gridCol w:w="1920"/>
        <w:gridCol w:w="3106"/>
      </w:tblGrid>
      <w:tr w:rsidR="007D62CD">
        <w:trPr>
          <w:trHeight w:val="379"/>
        </w:trPr>
        <w:tc>
          <w:tcPr>
            <w:tcW w:w="357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38" w:right="0" w:firstLine="0"/>
              <w:jc w:val="left"/>
            </w:pPr>
            <w:r>
              <w:rPr>
                <w:b/>
                <w:bCs/>
                <w:szCs w:val="20"/>
                <w:bdr w:val="nil"/>
                <w:lang w:val="en-GB"/>
              </w:rPr>
              <w:t>Hazard class</w:t>
            </w:r>
          </w:p>
        </w:tc>
        <w:tc>
          <w:tcPr>
            <w:tcW w:w="192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b/>
                <w:bCs/>
                <w:sz w:val="16"/>
                <w:szCs w:val="16"/>
                <w:bdr w:val="nil"/>
                <w:lang w:val="en-GB"/>
              </w:rPr>
              <w:t>Danger category</w:t>
            </w:r>
          </w:p>
        </w:tc>
        <w:tc>
          <w:tcPr>
            <w:tcW w:w="310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b/>
                <w:bCs/>
                <w:szCs w:val="20"/>
                <w:bdr w:val="nil"/>
                <w:lang w:val="en-GB"/>
              </w:rPr>
              <w:t>The classification procedure</w:t>
            </w:r>
          </w:p>
        </w:tc>
      </w:tr>
      <w:tr w:rsidR="007D62CD">
        <w:trPr>
          <w:trHeight w:val="240"/>
        </w:trPr>
        <w:tc>
          <w:tcPr>
            <w:tcW w:w="357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38" w:right="0" w:firstLine="0"/>
              <w:jc w:val="left"/>
            </w:pPr>
            <w:r>
              <w:rPr>
                <w:color w:val="333333"/>
                <w:szCs w:val="20"/>
                <w:bdr w:val="nil"/>
                <w:lang w:val="en-GB"/>
              </w:rPr>
              <w:t>Skin irritation (Skin Irrit. 2)</w:t>
            </w:r>
          </w:p>
        </w:tc>
        <w:tc>
          <w:tcPr>
            <w:tcW w:w="192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t>2</w:t>
            </w:r>
          </w:p>
        </w:tc>
        <w:tc>
          <w:tcPr>
            <w:tcW w:w="310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Based on data from tests</w:t>
            </w:r>
          </w:p>
        </w:tc>
      </w:tr>
      <w:tr w:rsidR="007D62CD">
        <w:trPr>
          <w:trHeight w:val="470"/>
        </w:trPr>
        <w:tc>
          <w:tcPr>
            <w:tcW w:w="357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38" w:right="0" w:firstLine="0"/>
            </w:pPr>
            <w:r>
              <w:rPr>
                <w:color w:val="333333"/>
                <w:szCs w:val="20"/>
                <w:bdr w:val="nil"/>
                <w:lang w:val="en-GB"/>
              </w:rPr>
              <w:t>Serious eye damage / eye irritation (Eye Dam 1)</w:t>
            </w:r>
          </w:p>
        </w:tc>
        <w:tc>
          <w:tcPr>
            <w:tcW w:w="192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t>1</w:t>
            </w:r>
          </w:p>
        </w:tc>
        <w:tc>
          <w:tcPr>
            <w:tcW w:w="310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Based on data from tests</w:t>
            </w:r>
          </w:p>
        </w:tc>
      </w:tr>
      <w:tr w:rsidR="007D62CD">
        <w:trPr>
          <w:trHeight w:val="240"/>
        </w:trPr>
        <w:tc>
          <w:tcPr>
            <w:tcW w:w="357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38" w:right="0" w:firstLine="0"/>
              <w:jc w:val="left"/>
            </w:pPr>
            <w:r>
              <w:rPr>
                <w:color w:val="333333"/>
                <w:szCs w:val="20"/>
                <w:bdr w:val="nil"/>
                <w:lang w:val="en-GB"/>
              </w:rPr>
              <w:t>Skin sensitization (Skin Sens. 1B)</w:t>
            </w:r>
          </w:p>
        </w:tc>
        <w:tc>
          <w:tcPr>
            <w:tcW w:w="192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1B</w:t>
            </w:r>
          </w:p>
        </w:tc>
        <w:tc>
          <w:tcPr>
            <w:tcW w:w="310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 xml:space="preserve">Based on the research literature </w:t>
            </w:r>
          </w:p>
        </w:tc>
      </w:tr>
      <w:tr w:rsidR="007D62CD">
        <w:trPr>
          <w:trHeight w:val="696"/>
        </w:trPr>
        <w:tc>
          <w:tcPr>
            <w:tcW w:w="357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38" w:right="0" w:firstLine="0"/>
              <w:jc w:val="left"/>
            </w:pPr>
            <w:r>
              <w:rPr>
                <w:color w:val="333333"/>
                <w:szCs w:val="20"/>
                <w:bdr w:val="nil"/>
                <w:lang w:val="en-GB"/>
              </w:rPr>
              <w:t>Specific target organ toxicity - single exposure, irritation of the respiratory tract (STOT SE 3)</w:t>
            </w:r>
          </w:p>
        </w:tc>
        <w:tc>
          <w:tcPr>
            <w:tcW w:w="192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t>3</w:t>
            </w:r>
          </w:p>
        </w:tc>
        <w:tc>
          <w:tcPr>
            <w:tcW w:w="310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 xml:space="preserve">Based on the research literature </w:t>
            </w:r>
          </w:p>
        </w:tc>
      </w:tr>
    </w:tbl>
    <w:p w:rsidR="001706F5" w:rsidRDefault="001706F5">
      <w:pPr>
        <w:pStyle w:val="Nadpis2"/>
        <w:spacing w:after="9" w:line="251" w:lineRule="auto"/>
        <w:ind w:left="1289" w:right="4793"/>
      </w:pPr>
      <w:r>
        <w:rPr>
          <w:bCs/>
          <w:i/>
          <w:iCs/>
          <w:sz w:val="20"/>
          <w:szCs w:val="20"/>
          <w:bdr w:val="nil"/>
          <w:lang w:val="en-GB"/>
        </w:rPr>
        <w:t>Hazard statements</w:t>
      </w:r>
    </w:p>
    <w:p w:rsidR="001706F5" w:rsidRDefault="001706F5">
      <w:pPr>
        <w:ind w:left="1284" w:right="4686"/>
      </w:pPr>
      <w:r>
        <w:rPr>
          <w:szCs w:val="20"/>
          <w:bdr w:val="nil"/>
          <w:lang w:val="en-GB"/>
        </w:rPr>
        <w:t>H315 Causes skin irritation.</w:t>
      </w:r>
    </w:p>
    <w:p w:rsidR="001706F5" w:rsidRDefault="001706F5">
      <w:pPr>
        <w:ind w:left="1284" w:right="4686"/>
      </w:pPr>
      <w:r>
        <w:rPr>
          <w:szCs w:val="20"/>
          <w:bdr w:val="nil"/>
          <w:lang w:val="en-GB"/>
        </w:rPr>
        <w:lastRenderedPageBreak/>
        <w:t xml:space="preserve">H318 Causes serious eye damage </w:t>
      </w:r>
    </w:p>
    <w:p w:rsidR="001706F5" w:rsidRDefault="001706F5">
      <w:pPr>
        <w:ind w:left="1284" w:right="0"/>
      </w:pPr>
      <w:r>
        <w:rPr>
          <w:szCs w:val="20"/>
          <w:bdr w:val="nil"/>
          <w:lang w:val="en-GB"/>
        </w:rPr>
        <w:t>H317 May cause an allergic skin reaction</w:t>
      </w:r>
    </w:p>
    <w:p w:rsidR="001706F5" w:rsidRDefault="001706F5">
      <w:pPr>
        <w:spacing w:after="446"/>
        <w:ind w:left="1284" w:right="0"/>
      </w:pPr>
      <w:r>
        <w:rPr>
          <w:szCs w:val="20"/>
          <w:bdr w:val="nil"/>
          <w:lang w:val="en-GB"/>
        </w:rPr>
        <w:t>H335 May cause respiratory irritation</w:t>
      </w:r>
    </w:p>
    <w:p w:rsidR="001706F5" w:rsidRPr="002B2E43" w:rsidRDefault="001706F5">
      <w:pPr>
        <w:pStyle w:val="Nadpis3"/>
        <w:spacing w:after="118"/>
        <w:ind w:left="707" w:right="4793"/>
        <w:rPr>
          <w:color w:val="7030A0"/>
        </w:rPr>
      </w:pPr>
      <w:r>
        <w:rPr>
          <w:bCs/>
          <w:i w:val="0"/>
          <w:color w:val="7030A0"/>
          <w:szCs w:val="20"/>
          <w:bdr w:val="nil"/>
          <w:lang w:val="en-GB"/>
        </w:rPr>
        <w:t xml:space="preserve">2.1.2 </w:t>
      </w:r>
      <w:r>
        <w:rPr>
          <w:bCs/>
          <w:iCs/>
          <w:color w:val="7030A0"/>
          <w:szCs w:val="20"/>
          <w:bdr w:val="nil"/>
          <w:lang w:val="en-GB"/>
        </w:rPr>
        <w:t>According to Directive no. 1999/45/EC</w:t>
      </w:r>
    </w:p>
    <w:p w:rsidR="001706F5" w:rsidRDefault="001706F5">
      <w:pPr>
        <w:ind w:left="1284" w:right="0"/>
      </w:pPr>
      <w:r>
        <w:rPr>
          <w:szCs w:val="20"/>
          <w:bdr w:val="nil"/>
          <w:lang w:val="en-GB"/>
        </w:rPr>
        <w:t>Xi irritant</w:t>
      </w:r>
    </w:p>
    <w:p w:rsidR="001706F5" w:rsidRDefault="001706F5">
      <w:pPr>
        <w:ind w:left="1284" w:right="0"/>
      </w:pPr>
      <w:r>
        <w:rPr>
          <w:szCs w:val="20"/>
          <w:bdr w:val="nil"/>
          <w:lang w:val="en-GB"/>
        </w:rPr>
        <w:t>R36/37/38 Irritating to eyes, respiratory system and skin</w:t>
      </w:r>
    </w:p>
    <w:p w:rsidR="001706F5" w:rsidRDefault="001706F5">
      <w:pPr>
        <w:spacing w:after="220"/>
        <w:ind w:left="1283" w:right="0"/>
      </w:pPr>
      <w:r>
        <w:rPr>
          <w:szCs w:val="20"/>
          <w:bdr w:val="nil"/>
          <w:lang w:val="en-GB"/>
        </w:rPr>
        <w:t>R43 May cause sensitisation by skin contact</w:t>
      </w:r>
    </w:p>
    <w:p w:rsidR="001706F5" w:rsidRPr="00390A73" w:rsidRDefault="001706F5" w:rsidP="001706F5">
      <w:pPr>
        <w:pStyle w:val="Nadpis1"/>
        <w:tabs>
          <w:tab w:val="center" w:pos="1516"/>
        </w:tabs>
        <w:ind w:left="0" w:right="0" w:firstLine="0"/>
        <w:rPr>
          <w:color w:val="7030A0"/>
        </w:rPr>
      </w:pPr>
      <w:r>
        <w:rPr>
          <w:bCs/>
          <w:color w:val="7030A0"/>
          <w:bdr w:val="nil"/>
          <w:lang w:val="en-GB"/>
        </w:rPr>
        <w:t xml:space="preserve">2.2. </w:t>
      </w:r>
      <w:r>
        <w:rPr>
          <w:bCs/>
          <w:color w:val="7030A0"/>
          <w:bdr w:val="nil"/>
          <w:lang w:val="en-GB"/>
        </w:rPr>
        <w:tab/>
        <w:t>Labelling elements</w:t>
      </w:r>
    </w:p>
    <w:p w:rsidR="001706F5" w:rsidRPr="00390A73" w:rsidRDefault="001706F5">
      <w:pPr>
        <w:pStyle w:val="Nadpis2"/>
        <w:spacing w:after="115" w:line="260" w:lineRule="auto"/>
        <w:ind w:left="707" w:right="0"/>
        <w:rPr>
          <w:color w:val="7030A0"/>
        </w:rPr>
      </w:pPr>
      <w:r>
        <w:rPr>
          <w:bCs/>
          <w:color w:val="7030A0"/>
          <w:sz w:val="20"/>
          <w:szCs w:val="20"/>
          <w:bdr w:val="nil"/>
          <w:lang w:val="en-GB"/>
        </w:rPr>
        <w:t>2.2.1 In accordance with Regulation (EC) no. 1272/2008</w:t>
      </w:r>
    </w:p>
    <w:p w:rsidR="001706F5" w:rsidRDefault="00D25BAC">
      <w:pPr>
        <w:spacing w:after="0" w:line="259" w:lineRule="auto"/>
        <w:ind w:left="1283" w:right="0" w:firstLine="0"/>
        <w:jc w:val="left"/>
      </w:pPr>
      <w:r>
        <w:rPr>
          <w:rFonts w:ascii="Calibri" w:eastAsia="Calibri" w:hAnsi="Calibri" w:cs="Calibri"/>
          <w:noProof/>
          <w:sz w:val="22"/>
        </w:rPr>
      </w:r>
      <w:r>
        <w:rPr>
          <w:rFonts w:ascii="Calibri" w:eastAsia="Calibri" w:hAnsi="Calibri" w:cs="Calibri"/>
          <w:noProof/>
          <w:sz w:val="22"/>
        </w:rPr>
        <w:pict>
          <v:group id="Group 153622" o:spid="_x0000_s1027" style="width:181.45pt;height:91.2pt;mso-position-horizontal-relative:char;mso-position-vertical-relative:line" coordsize="23042,11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3" o:spid="_x0000_s1028" type="#_x0000_t75" style="position:absolute;width:11612;height:11582;visibility:visible;mso-wrap-style:square">
              <v:imagedata r:id="rId8" o:title=""/>
            </v:shape>
            <v:shape id="Picture 193900" o:spid="_x0000_s1029" type="#_x0000_t75" style="position:absolute;left:11572;top:152;width:11460;height:11430;visibility:visible;mso-wrap-style:square">
              <v:imagedata r:id="rId9" o:title=""/>
            </v:shape>
            <w10:anchorlock/>
          </v:group>
        </w:pict>
      </w:r>
    </w:p>
    <w:p w:rsidR="001706F5" w:rsidRDefault="001706F5">
      <w:pPr>
        <w:pStyle w:val="Nadpis2"/>
        <w:spacing w:after="215" w:line="260" w:lineRule="auto"/>
        <w:ind w:left="1288" w:right="0"/>
      </w:pPr>
      <w:r>
        <w:rPr>
          <w:bCs/>
          <w:sz w:val="20"/>
          <w:szCs w:val="20"/>
          <w:bdr w:val="nil"/>
          <w:lang w:val="en-GB"/>
        </w:rPr>
        <w:t>Danger</w:t>
      </w:r>
    </w:p>
    <w:p w:rsidR="001706F5" w:rsidRDefault="001706F5">
      <w:pPr>
        <w:ind w:left="1283" w:right="0"/>
      </w:pPr>
      <w:r>
        <w:rPr>
          <w:szCs w:val="20"/>
          <w:bdr w:val="nil"/>
          <w:lang w:val="en-GB"/>
        </w:rPr>
        <w:t>H318 Causes serious eye damage</w:t>
      </w:r>
    </w:p>
    <w:p w:rsidR="001706F5" w:rsidRDefault="001706F5">
      <w:pPr>
        <w:ind w:left="1283" w:right="0"/>
      </w:pPr>
      <w:r>
        <w:rPr>
          <w:szCs w:val="20"/>
          <w:bdr w:val="nil"/>
          <w:lang w:val="en-GB"/>
        </w:rPr>
        <w:t>H315 Causes skin irritation.</w:t>
      </w:r>
    </w:p>
    <w:p w:rsidR="001706F5" w:rsidRDefault="001706F5">
      <w:pPr>
        <w:ind w:left="1283" w:right="0"/>
      </w:pPr>
      <w:r>
        <w:rPr>
          <w:szCs w:val="20"/>
          <w:bdr w:val="nil"/>
          <w:lang w:val="en-GB"/>
        </w:rPr>
        <w:t>H317 May cause an allergic skin reaction.</w:t>
      </w:r>
    </w:p>
    <w:p w:rsidR="001706F5" w:rsidRDefault="001706F5">
      <w:pPr>
        <w:spacing w:after="220"/>
        <w:ind w:left="1283" w:right="0"/>
      </w:pPr>
      <w:r>
        <w:rPr>
          <w:szCs w:val="20"/>
          <w:bdr w:val="nil"/>
          <w:lang w:val="en-GB"/>
        </w:rPr>
        <w:t>H335 May cause respiratory irritation.</w:t>
      </w:r>
    </w:p>
    <w:p w:rsidR="001706F5" w:rsidRDefault="001706F5">
      <w:pPr>
        <w:ind w:left="1283" w:right="0"/>
      </w:pPr>
      <w:r>
        <w:rPr>
          <w:szCs w:val="20"/>
          <w:bdr w:val="nil"/>
          <w:lang w:val="en-GB"/>
        </w:rPr>
        <w:t>P102 Keep out of reach of children.</w:t>
      </w:r>
    </w:p>
    <w:p w:rsidR="001706F5" w:rsidRDefault="001706F5">
      <w:pPr>
        <w:ind w:left="1283" w:right="0"/>
      </w:pPr>
      <w:r>
        <w:rPr>
          <w:szCs w:val="20"/>
          <w:bdr w:val="nil"/>
          <w:lang w:val="en-GB"/>
        </w:rPr>
        <w:t>P261 Avoid breathing dust.</w:t>
      </w:r>
    </w:p>
    <w:p w:rsidR="001706F5" w:rsidRDefault="001344AB">
      <w:pPr>
        <w:ind w:left="1283" w:right="0"/>
      </w:pPr>
      <w:r>
        <w:rPr>
          <w:szCs w:val="20"/>
          <w:bdr w:val="nil"/>
          <w:lang w:val="en-GB"/>
        </w:rPr>
        <w:t xml:space="preserve">P280 </w:t>
      </w:r>
      <w:r w:rsidR="001706F5">
        <w:rPr>
          <w:szCs w:val="20"/>
          <w:bdr w:val="nil"/>
          <w:lang w:val="en-GB"/>
        </w:rPr>
        <w:t>Wear protective gloves/protective clothing/eye protection/face protection. (for more information see Safety Data Sheet)</w:t>
      </w:r>
    </w:p>
    <w:p w:rsidR="001706F5" w:rsidRDefault="001706F5">
      <w:pPr>
        <w:spacing w:after="223"/>
        <w:ind w:left="1283" w:right="0"/>
      </w:pPr>
      <w:r>
        <w:rPr>
          <w:szCs w:val="20"/>
          <w:bdr w:val="nil"/>
          <w:lang w:val="en-GB"/>
        </w:rPr>
        <w:t>P305 + P351 + P338 IF IN EYES: Rinse cautiously with water for several minutes. Remove contact lenses if you are wearing them and if they can be removed easily. Continue rinsing. P310 Immediately call a doctor</w:t>
      </w:r>
    </w:p>
    <w:p w:rsidR="001706F5" w:rsidRDefault="001706F5">
      <w:pPr>
        <w:ind w:left="1283" w:right="0"/>
      </w:pPr>
      <w:r>
        <w:rPr>
          <w:szCs w:val="20"/>
          <w:bdr w:val="nil"/>
          <w:lang w:val="en-GB"/>
        </w:rPr>
        <w:t xml:space="preserve">P302 + P352 WHEN EXPOSED TO SKIN: Wash off with plenty of soap and water </w:t>
      </w:r>
    </w:p>
    <w:p w:rsidR="001706F5" w:rsidRDefault="001706F5">
      <w:pPr>
        <w:ind w:left="1283" w:right="0"/>
      </w:pPr>
      <w:r>
        <w:rPr>
          <w:szCs w:val="20"/>
          <w:bdr w:val="nil"/>
          <w:lang w:val="en-GB"/>
        </w:rPr>
        <w:t>P333 + P313 IF SKIN IRRITATION OR A RASH OCCURS: Seek medical attention.</w:t>
      </w:r>
    </w:p>
    <w:p w:rsidR="001706F5" w:rsidRDefault="001706F5">
      <w:pPr>
        <w:spacing w:after="223"/>
        <w:ind w:left="1283" w:right="0"/>
      </w:pPr>
      <w:r>
        <w:rPr>
          <w:szCs w:val="20"/>
          <w:bdr w:val="nil"/>
          <w:lang w:val="en-GB"/>
        </w:rPr>
        <w:t xml:space="preserve">P304 + P340 + P312: IF INHALED: Bring the person to fresh air and keep them in a position in which it is comfortable </w:t>
      </w:r>
      <w:r w:rsidR="006672A7">
        <w:rPr>
          <w:szCs w:val="20"/>
          <w:bdr w:val="nil"/>
          <w:lang w:val="en-GB"/>
        </w:rPr>
        <w:t>for</w:t>
      </w:r>
      <w:r>
        <w:rPr>
          <w:szCs w:val="20"/>
          <w:bdr w:val="nil"/>
          <w:lang w:val="en-GB"/>
        </w:rPr>
        <w:t xml:space="preserve"> them to breath. If you do not feel well, call a doctor.</w:t>
      </w:r>
    </w:p>
    <w:p w:rsidR="001706F5" w:rsidRDefault="001706F5">
      <w:pPr>
        <w:spacing w:after="215"/>
        <w:ind w:left="1283" w:right="0"/>
      </w:pPr>
      <w:r>
        <w:rPr>
          <w:szCs w:val="20"/>
          <w:bdr w:val="nil"/>
          <w:lang w:val="en-GB"/>
        </w:rPr>
        <w:t>P501 Dispose of the contents / packaging according to regulations on waste and packaging, as amended.</w:t>
      </w:r>
    </w:p>
    <w:p w:rsidR="001706F5" w:rsidRDefault="001706F5" w:rsidP="001706F5">
      <w:pPr>
        <w:ind w:left="702" w:right="0"/>
      </w:pPr>
      <w:r>
        <w:rPr>
          <w:szCs w:val="20"/>
          <w:bdr w:val="nil"/>
          <w:lang w:val="en-GB"/>
        </w:rPr>
        <w:lastRenderedPageBreak/>
        <w:t>Additional information: when skin is exposed to the cement adhesive mixture with water, it may cause irritation, dermatitis or burns. It may damage products made of aluminium and other base metals.</w:t>
      </w:r>
    </w:p>
    <w:p w:rsidR="001706F5" w:rsidRPr="007B6BB2" w:rsidRDefault="001706F5">
      <w:pPr>
        <w:spacing w:after="114" w:line="374" w:lineRule="auto"/>
        <w:ind w:left="707" w:right="4793" w:hanging="10"/>
        <w:jc w:val="left"/>
        <w:rPr>
          <w:b/>
          <w:i/>
          <w:color w:val="7030A0"/>
        </w:rPr>
      </w:pPr>
      <w:r>
        <w:rPr>
          <w:b/>
          <w:bCs/>
          <w:color w:val="7030A0"/>
          <w:szCs w:val="20"/>
          <w:bdr w:val="nil"/>
          <w:lang w:val="en-GB"/>
        </w:rPr>
        <w:t xml:space="preserve">2.2.2 </w:t>
      </w:r>
      <w:r>
        <w:rPr>
          <w:b/>
          <w:bCs/>
          <w:i/>
          <w:iCs/>
          <w:color w:val="7030A0"/>
          <w:szCs w:val="20"/>
          <w:bdr w:val="nil"/>
          <w:lang w:val="en-GB"/>
        </w:rPr>
        <w:t xml:space="preserve">According to Directive no. 1999/45/ES </w:t>
      </w:r>
    </w:p>
    <w:p w:rsidR="001706F5" w:rsidRDefault="001706F5">
      <w:pPr>
        <w:spacing w:after="114" w:line="374" w:lineRule="auto"/>
        <w:ind w:left="707" w:right="4793" w:hanging="10"/>
        <w:jc w:val="left"/>
      </w:pPr>
      <w:r>
        <w:rPr>
          <w:szCs w:val="20"/>
          <w:bdr w:val="nil"/>
          <w:lang w:val="en-GB"/>
        </w:rPr>
        <w:t>Not applicable.</w:t>
      </w:r>
    </w:p>
    <w:p w:rsidR="001706F5" w:rsidRPr="007B6BB2" w:rsidRDefault="001706F5">
      <w:pPr>
        <w:pStyle w:val="Nadpis1"/>
        <w:tabs>
          <w:tab w:val="center" w:pos="1740"/>
        </w:tabs>
        <w:ind w:left="-13" w:right="0" w:firstLine="0"/>
        <w:rPr>
          <w:color w:val="7030A0"/>
        </w:rPr>
      </w:pPr>
      <w:r>
        <w:rPr>
          <w:bCs/>
          <w:color w:val="7030A0"/>
          <w:bdr w:val="nil"/>
          <w:lang w:val="en-GB"/>
        </w:rPr>
        <w:t xml:space="preserve">2.3. </w:t>
      </w:r>
      <w:r>
        <w:rPr>
          <w:bCs/>
          <w:color w:val="7030A0"/>
          <w:bdr w:val="nil"/>
          <w:lang w:val="en-GB"/>
        </w:rPr>
        <w:tab/>
        <w:t>Others dangers</w:t>
      </w:r>
    </w:p>
    <w:p w:rsidR="001706F5" w:rsidRDefault="001706F5">
      <w:pPr>
        <w:ind w:left="702" w:right="0"/>
      </w:pPr>
      <w:r>
        <w:rPr>
          <w:szCs w:val="20"/>
          <w:bdr w:val="nil"/>
          <w:lang w:val="en-GB"/>
        </w:rPr>
        <w:t xml:space="preserve">The substances in the cement adhesives from the TERAFIX line do not meet the criteria for PBT or vPvB in accordance with Annex XIII of the REACH document (Regulation (EC) No. 1907/2006). Cured and matured adhesives do not have hazardous properties. </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9694" o:spid="_x0000_s1030" style="width:489.6pt;height:.5pt;mso-position-horizontal-relative:char;mso-position-vertical-relative:line" coordsize="62179,60">
            <v:shape id="Shape 203358" o:spid="_x0000_s1031"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7B6BB2" w:rsidRDefault="001706F5">
      <w:pPr>
        <w:spacing w:after="96" w:line="250" w:lineRule="auto"/>
        <w:ind w:left="-3" w:right="0" w:hanging="10"/>
        <w:jc w:val="left"/>
        <w:rPr>
          <w:b/>
          <w:color w:val="7030A0"/>
          <w:sz w:val="22"/>
        </w:rPr>
      </w:pPr>
      <w:r>
        <w:rPr>
          <w:b/>
          <w:bCs/>
          <w:color w:val="7030A0"/>
          <w:sz w:val="22"/>
          <w:bdr w:val="nil"/>
          <w:lang w:val="en-GB"/>
        </w:rPr>
        <w:t xml:space="preserve">SECTION 3: Composition / information on the components </w:t>
      </w:r>
    </w:p>
    <w:p w:rsidR="001706F5" w:rsidRPr="007B6BB2" w:rsidRDefault="001706F5">
      <w:pPr>
        <w:spacing w:after="96" w:line="250" w:lineRule="auto"/>
        <w:ind w:left="-3" w:right="0" w:hanging="10"/>
        <w:jc w:val="left"/>
        <w:rPr>
          <w:color w:val="7030A0"/>
        </w:rPr>
      </w:pPr>
      <w:r>
        <w:rPr>
          <w:b/>
          <w:bCs/>
          <w:color w:val="7030A0"/>
          <w:sz w:val="22"/>
          <w:bdr w:val="nil"/>
          <w:lang w:val="en-GB"/>
        </w:rPr>
        <w:t xml:space="preserve">3.1. </w:t>
      </w:r>
      <w:r>
        <w:rPr>
          <w:b/>
          <w:bCs/>
          <w:color w:val="7030A0"/>
          <w:sz w:val="22"/>
          <w:bdr w:val="nil"/>
          <w:lang w:val="en-GB"/>
        </w:rPr>
        <w:tab/>
        <w:t>Substances</w:t>
      </w:r>
    </w:p>
    <w:p w:rsidR="001706F5" w:rsidRDefault="001706F5">
      <w:pPr>
        <w:spacing w:after="235"/>
        <w:ind w:left="702" w:right="0"/>
      </w:pPr>
      <w:r>
        <w:rPr>
          <w:szCs w:val="20"/>
          <w:bdr w:val="nil"/>
          <w:lang w:val="en-GB"/>
        </w:rPr>
        <w:t>Not applicable - mixture</w:t>
      </w:r>
    </w:p>
    <w:p w:rsidR="001706F5" w:rsidRPr="00E02E4B" w:rsidRDefault="001706F5">
      <w:pPr>
        <w:pStyle w:val="Nadpis1"/>
        <w:tabs>
          <w:tab w:val="center" w:pos="1036"/>
        </w:tabs>
        <w:ind w:left="-13" w:right="0" w:firstLine="0"/>
        <w:rPr>
          <w:color w:val="7030A0"/>
        </w:rPr>
      </w:pPr>
      <w:r>
        <w:rPr>
          <w:bCs/>
          <w:color w:val="7030A0"/>
          <w:bdr w:val="nil"/>
          <w:lang w:val="en-GB"/>
        </w:rPr>
        <w:t xml:space="preserve">3.2. </w:t>
      </w:r>
      <w:r>
        <w:rPr>
          <w:bCs/>
          <w:color w:val="7030A0"/>
          <w:bdr w:val="nil"/>
          <w:lang w:val="en-GB"/>
        </w:rPr>
        <w:tab/>
        <w:t>Mixtures</w:t>
      </w:r>
      <w:r>
        <w:rPr>
          <w:b w:val="0"/>
          <w:color w:val="auto"/>
          <w:bdr w:val="nil"/>
          <w:lang w:val="en-GB"/>
        </w:rPr>
        <w:t xml:space="preserve"> </w:t>
      </w:r>
    </w:p>
    <w:p w:rsidR="001706F5" w:rsidRDefault="001706F5">
      <w:pPr>
        <w:spacing w:after="231"/>
        <w:ind w:left="702" w:right="0"/>
      </w:pPr>
      <w:r>
        <w:rPr>
          <w:szCs w:val="20"/>
          <w:bdr w:val="nil"/>
          <w:lang w:val="en-GB"/>
        </w:rPr>
        <w:t>Mixture composition, classification and labelling of the components of the mixture (the main components affecting the classification are listed)</w:t>
      </w:r>
      <w:r>
        <w:rPr>
          <w:color w:val="auto"/>
          <w:sz w:val="16"/>
          <w:szCs w:val="16"/>
          <w:bdr w:val="nil"/>
          <w:lang w:val="en-GB"/>
        </w:rPr>
        <w:t xml:space="preserve"> ***</w:t>
      </w:r>
    </w:p>
    <w:tbl>
      <w:tblPr>
        <w:tblStyle w:val="TableGrid"/>
        <w:tblW w:w="9575" w:type="dxa"/>
        <w:tblInd w:w="605" w:type="dxa"/>
        <w:tblCellMar>
          <w:top w:w="5" w:type="dxa"/>
          <w:left w:w="115" w:type="dxa"/>
          <w:right w:w="71" w:type="dxa"/>
        </w:tblCellMar>
        <w:tblLook w:val="04A0" w:firstRow="1" w:lastRow="0" w:firstColumn="1" w:lastColumn="0" w:noHBand="0" w:noVBand="1"/>
      </w:tblPr>
      <w:tblGrid>
        <w:gridCol w:w="3138"/>
        <w:gridCol w:w="1571"/>
        <w:gridCol w:w="1571"/>
        <w:gridCol w:w="1571"/>
        <w:gridCol w:w="1724"/>
      </w:tblGrid>
      <w:tr w:rsidR="007D62CD" w:rsidTr="001706F5">
        <w:trPr>
          <w:trHeight w:val="594"/>
        </w:trPr>
        <w:tc>
          <w:tcPr>
            <w:tcW w:w="31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06F5" w:rsidRDefault="001706F5" w:rsidP="001706F5">
            <w:pPr>
              <w:spacing w:after="0" w:line="259" w:lineRule="auto"/>
              <w:ind w:left="23" w:right="0" w:firstLine="0"/>
              <w:jc w:val="center"/>
            </w:pPr>
            <w:r>
              <w:rPr>
                <w:szCs w:val="20"/>
                <w:bdr w:val="nil"/>
                <w:lang w:val="en-GB"/>
              </w:rPr>
              <w:t>Name</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06F5" w:rsidRDefault="001706F5" w:rsidP="001706F5">
            <w:pPr>
              <w:spacing w:after="0" w:line="259" w:lineRule="auto"/>
              <w:ind w:left="24" w:right="0" w:firstLine="0"/>
              <w:jc w:val="center"/>
            </w:pPr>
            <w:r>
              <w:rPr>
                <w:szCs w:val="20"/>
                <w:bdr w:val="nil"/>
                <w:lang w:val="en-GB"/>
              </w:rPr>
              <w:t>Cement (Portland) clinker</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06F5" w:rsidRDefault="001706F5" w:rsidP="001706F5">
            <w:pPr>
              <w:spacing w:after="0" w:line="259" w:lineRule="auto"/>
              <w:ind w:left="0" w:right="0" w:firstLine="0"/>
              <w:jc w:val="center"/>
            </w:pPr>
            <w:r>
              <w:rPr>
                <w:szCs w:val="20"/>
                <w:bdr w:val="nil"/>
                <w:lang w:val="en-GB"/>
              </w:rPr>
              <w:t>Dust mixture from clinker production</w:t>
            </w:r>
          </w:p>
        </w:tc>
      </w:tr>
      <w:tr w:rsidR="007D62CD" w:rsidTr="001706F5">
        <w:trPr>
          <w:trHeight w:val="243"/>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Default="001706F5" w:rsidP="001706F5">
            <w:pPr>
              <w:spacing w:after="0" w:line="259" w:lineRule="auto"/>
              <w:ind w:left="0" w:right="18" w:firstLine="0"/>
              <w:jc w:val="left"/>
            </w:pPr>
            <w:r>
              <w:rPr>
                <w:szCs w:val="20"/>
                <w:bdr w:val="nil"/>
                <w:lang w:val="en-GB"/>
              </w:rPr>
              <w:t>EINECS</w:t>
            </w:r>
          </w:p>
        </w:tc>
        <w:tc>
          <w:tcPr>
            <w:tcW w:w="3142"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26" w:firstLine="0"/>
              <w:jc w:val="center"/>
            </w:pPr>
            <w:r>
              <w:t>266-043-4</w:t>
            </w:r>
          </w:p>
        </w:tc>
        <w:tc>
          <w:tcPr>
            <w:tcW w:w="3295"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34" w:firstLine="0"/>
              <w:jc w:val="center"/>
            </w:pPr>
            <w:r>
              <w:t>270-659-9</w:t>
            </w:r>
          </w:p>
        </w:tc>
      </w:tr>
      <w:tr w:rsidR="007D62CD" w:rsidTr="001706F5">
        <w:trPr>
          <w:trHeight w:val="242"/>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Default="001706F5" w:rsidP="001706F5">
            <w:pPr>
              <w:spacing w:after="0" w:line="259" w:lineRule="auto"/>
              <w:ind w:left="0" w:right="25" w:firstLine="0"/>
              <w:jc w:val="left"/>
            </w:pPr>
            <w:r>
              <w:rPr>
                <w:szCs w:val="20"/>
                <w:bdr w:val="nil"/>
                <w:lang w:val="en-GB"/>
              </w:rPr>
              <w:t>CAS</w:t>
            </w:r>
          </w:p>
        </w:tc>
        <w:tc>
          <w:tcPr>
            <w:tcW w:w="3142"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21" w:firstLine="0"/>
              <w:jc w:val="center"/>
            </w:pPr>
            <w:r>
              <w:t>65997-15-1</w:t>
            </w:r>
          </w:p>
        </w:tc>
        <w:tc>
          <w:tcPr>
            <w:tcW w:w="3295"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29" w:firstLine="0"/>
              <w:jc w:val="center"/>
            </w:pPr>
            <w:r>
              <w:t>68475-76-3</w:t>
            </w:r>
          </w:p>
        </w:tc>
      </w:tr>
      <w:tr w:rsidR="007D62CD" w:rsidTr="001706F5">
        <w:trPr>
          <w:trHeight w:val="242"/>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Default="001706F5" w:rsidP="001706F5">
            <w:pPr>
              <w:spacing w:after="0" w:line="259" w:lineRule="auto"/>
              <w:ind w:left="0" w:right="21" w:firstLine="0"/>
              <w:jc w:val="left"/>
            </w:pPr>
            <w:r>
              <w:rPr>
                <w:szCs w:val="20"/>
                <w:bdr w:val="nil"/>
                <w:lang w:val="en-GB"/>
              </w:rPr>
              <w:t>Registration number</w:t>
            </w:r>
          </w:p>
        </w:tc>
        <w:tc>
          <w:tcPr>
            <w:tcW w:w="3142"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14" w:firstLine="0"/>
              <w:jc w:val="center"/>
            </w:pPr>
            <w:r>
              <w:rPr>
                <w:szCs w:val="20"/>
                <w:bdr w:val="nil"/>
                <w:lang w:val="en-GB"/>
              </w:rPr>
              <w:t>Not assigned (see section 15.1)</w:t>
            </w:r>
          </w:p>
        </w:tc>
        <w:tc>
          <w:tcPr>
            <w:tcW w:w="3295"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30" w:firstLine="0"/>
              <w:jc w:val="center"/>
            </w:pPr>
            <w:r>
              <w:t>01-2119486767-17-0016</w:t>
            </w:r>
          </w:p>
        </w:tc>
      </w:tr>
      <w:tr w:rsidR="007D62CD" w:rsidTr="001706F5">
        <w:trPr>
          <w:trHeight w:val="242"/>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Default="001706F5" w:rsidP="001706F5">
            <w:pPr>
              <w:spacing w:after="0" w:line="259" w:lineRule="auto"/>
              <w:ind w:left="0" w:right="22" w:firstLine="0"/>
              <w:jc w:val="left"/>
            </w:pPr>
            <w:r>
              <w:rPr>
                <w:szCs w:val="20"/>
                <w:bdr w:val="nil"/>
                <w:lang w:val="en-GB"/>
              </w:rPr>
              <w:t>Concentration range (mass %)</w:t>
            </w:r>
          </w:p>
        </w:tc>
        <w:tc>
          <w:tcPr>
            <w:tcW w:w="3142"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23" w:firstLine="0"/>
              <w:jc w:val="center"/>
            </w:pPr>
            <w:r>
              <w:rPr>
                <w:szCs w:val="20"/>
                <w:bdr w:val="nil"/>
                <w:lang w:val="en-GB"/>
              </w:rPr>
              <w:t>25-45</w:t>
            </w:r>
          </w:p>
        </w:tc>
        <w:tc>
          <w:tcPr>
            <w:tcW w:w="3295" w:type="dxa"/>
            <w:gridSpan w:val="2"/>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0" w:right="28" w:firstLine="0"/>
              <w:jc w:val="center"/>
            </w:pPr>
            <w:r>
              <w:t>1-3</w:t>
            </w:r>
          </w:p>
        </w:tc>
      </w:tr>
      <w:tr w:rsidR="007D62CD" w:rsidTr="001706F5">
        <w:trPr>
          <w:trHeight w:val="512"/>
        </w:trPr>
        <w:tc>
          <w:tcPr>
            <w:tcW w:w="3138"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39" w:lineRule="auto"/>
              <w:ind w:left="0" w:right="552" w:firstLine="0"/>
              <w:jc w:val="left"/>
            </w:pPr>
            <w:r>
              <w:rPr>
                <w:szCs w:val="20"/>
                <w:bdr w:val="nil"/>
                <w:lang w:val="en-GB"/>
              </w:rPr>
              <w:t>Classification according to 67/45 / EEC</w:t>
            </w:r>
          </w:p>
        </w:tc>
        <w:tc>
          <w:tcPr>
            <w:tcW w:w="3142"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39" w:lineRule="auto"/>
              <w:ind w:left="538" w:right="552" w:firstLine="0"/>
              <w:jc w:val="center"/>
            </w:pPr>
            <w:r>
              <w:rPr>
                <w:szCs w:val="20"/>
                <w:bdr w:val="nil"/>
                <w:lang w:val="en-GB"/>
              </w:rPr>
              <w:t>Xi, irritant R37 / R38, R41, R43</w:t>
            </w:r>
          </w:p>
          <w:p w:rsidR="001706F5" w:rsidRDefault="001706F5">
            <w:pPr>
              <w:spacing w:after="0" w:line="259" w:lineRule="auto"/>
              <w:ind w:left="1066" w:right="0" w:firstLine="0"/>
              <w:jc w:val="left"/>
            </w:pPr>
          </w:p>
        </w:tc>
        <w:tc>
          <w:tcPr>
            <w:tcW w:w="3295"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39" w:lineRule="auto"/>
              <w:ind w:left="534" w:right="556" w:firstLine="0"/>
              <w:jc w:val="center"/>
            </w:pPr>
            <w:r>
              <w:rPr>
                <w:szCs w:val="20"/>
                <w:bdr w:val="nil"/>
                <w:lang w:val="en-GB"/>
              </w:rPr>
              <w:t>Xi, irritant R37 / R38, R41, R43</w:t>
            </w:r>
          </w:p>
          <w:p w:rsidR="001706F5" w:rsidRDefault="001706F5">
            <w:pPr>
              <w:spacing w:after="0" w:line="259" w:lineRule="auto"/>
              <w:ind w:left="1061" w:right="0" w:firstLine="0"/>
              <w:jc w:val="left"/>
            </w:pPr>
          </w:p>
        </w:tc>
      </w:tr>
      <w:tr w:rsidR="007D62CD" w:rsidTr="001706F5">
        <w:trPr>
          <w:trHeight w:val="1632"/>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Default="001706F5" w:rsidP="001706F5">
            <w:pPr>
              <w:spacing w:after="0" w:line="259" w:lineRule="auto"/>
              <w:ind w:left="1" w:right="19" w:firstLine="0"/>
              <w:jc w:val="left"/>
            </w:pPr>
            <w:r>
              <w:rPr>
                <w:szCs w:val="20"/>
                <w:bdr w:val="nil"/>
                <w:lang w:val="en-GB"/>
              </w:rPr>
              <w:t>Classification according to CLP (1272/2008)</w:t>
            </w:r>
          </w:p>
        </w:tc>
        <w:tc>
          <w:tcPr>
            <w:tcW w:w="3142"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17" w:firstLine="0"/>
              <w:jc w:val="center"/>
            </w:pPr>
            <w:r>
              <w:rPr>
                <w:szCs w:val="20"/>
                <w:bdr w:val="nil"/>
                <w:lang w:val="en-GB"/>
              </w:rPr>
              <w:t>Danger, Cat. 1</w:t>
            </w:r>
          </w:p>
          <w:p w:rsidR="001706F5" w:rsidRDefault="001706F5">
            <w:pPr>
              <w:spacing w:line="234" w:lineRule="auto"/>
              <w:ind w:left="0" w:right="0" w:firstLine="0"/>
              <w:jc w:val="center"/>
            </w:pPr>
            <w:r>
              <w:rPr>
                <w:szCs w:val="20"/>
                <w:bdr w:val="nil"/>
                <w:lang w:val="en-GB"/>
              </w:rPr>
              <w:t>(</w:t>
            </w:r>
            <w:r>
              <w:rPr>
                <w:color w:val="333333"/>
                <w:szCs w:val="20"/>
                <w:bdr w:val="nil"/>
                <w:lang w:val="en-GB"/>
              </w:rPr>
              <w:t>Eye Dam 1, Skin Sens. 1B, Skin Irrit. 2, STOT SE 3)</w:t>
            </w:r>
          </w:p>
          <w:p w:rsidR="001706F5" w:rsidRDefault="001706F5">
            <w:pPr>
              <w:spacing w:after="0" w:line="259" w:lineRule="auto"/>
              <w:ind w:left="0" w:right="22" w:firstLine="0"/>
              <w:jc w:val="center"/>
            </w:pPr>
            <w:r>
              <w:rPr>
                <w:szCs w:val="20"/>
                <w:bdr w:val="nil"/>
                <w:lang w:val="en-GB"/>
              </w:rPr>
              <w:t>H315, H317, H318, H335</w:t>
            </w:r>
          </w:p>
          <w:p w:rsidR="001706F5" w:rsidRDefault="001706F5">
            <w:pPr>
              <w:spacing w:after="0" w:line="259" w:lineRule="auto"/>
              <w:ind w:left="715" w:right="0" w:firstLine="0"/>
              <w:jc w:val="left"/>
            </w:pPr>
            <w:r>
              <w:rPr>
                <w:noProof/>
              </w:rPr>
              <w:drawing>
                <wp:inline distT="0" distB="0" distL="0" distR="0" wp14:anchorId="7B96BEEA" wp14:editId="6127152F">
                  <wp:extent cx="874763" cy="435851"/>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10" cstate="print"/>
                          <a:stretch>
                            <a:fillRect/>
                          </a:stretch>
                        </pic:blipFill>
                        <pic:spPr>
                          <a:xfrm>
                            <a:off x="0" y="0"/>
                            <a:ext cx="874763" cy="435851"/>
                          </a:xfrm>
                          <a:prstGeom prst="rect">
                            <a:avLst/>
                          </a:prstGeom>
                        </pic:spPr>
                      </pic:pic>
                    </a:graphicData>
                  </a:graphic>
                </wp:inline>
              </w:drawing>
            </w:r>
          </w:p>
        </w:tc>
        <w:tc>
          <w:tcPr>
            <w:tcW w:w="3295" w:type="dxa"/>
            <w:gridSpan w:val="2"/>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25" w:firstLine="0"/>
              <w:jc w:val="center"/>
            </w:pPr>
            <w:r>
              <w:rPr>
                <w:szCs w:val="20"/>
                <w:bdr w:val="nil"/>
                <w:lang w:val="en-GB"/>
              </w:rPr>
              <w:t>Danger, Cat. 1</w:t>
            </w:r>
          </w:p>
          <w:p w:rsidR="001706F5" w:rsidRDefault="001706F5">
            <w:pPr>
              <w:spacing w:line="234" w:lineRule="auto"/>
              <w:ind w:left="0" w:right="0" w:firstLine="0"/>
              <w:jc w:val="center"/>
            </w:pPr>
            <w:r>
              <w:rPr>
                <w:szCs w:val="20"/>
                <w:bdr w:val="nil"/>
                <w:lang w:val="en-GB"/>
              </w:rPr>
              <w:t>(</w:t>
            </w:r>
            <w:r>
              <w:rPr>
                <w:color w:val="333333"/>
                <w:szCs w:val="20"/>
                <w:bdr w:val="nil"/>
                <w:lang w:val="en-GB"/>
              </w:rPr>
              <w:t>Eye Dam 1, Skin Sens. 1, Skin Irrit. 2, STOT SE 3)</w:t>
            </w:r>
          </w:p>
          <w:p w:rsidR="001706F5" w:rsidRDefault="001706F5">
            <w:pPr>
              <w:spacing w:after="0" w:line="259" w:lineRule="auto"/>
              <w:ind w:left="0" w:right="30" w:firstLine="0"/>
              <w:jc w:val="center"/>
            </w:pPr>
            <w:r>
              <w:rPr>
                <w:szCs w:val="20"/>
                <w:bdr w:val="nil"/>
                <w:lang w:val="en-GB"/>
              </w:rPr>
              <w:t>H315, H317, H318, H335</w:t>
            </w:r>
          </w:p>
          <w:p w:rsidR="001706F5" w:rsidRDefault="001706F5">
            <w:pPr>
              <w:spacing w:after="0" w:line="259" w:lineRule="auto"/>
              <w:ind w:left="710" w:right="0" w:firstLine="0"/>
              <w:jc w:val="left"/>
            </w:pPr>
            <w:r>
              <w:rPr>
                <w:noProof/>
              </w:rPr>
              <w:drawing>
                <wp:inline distT="0" distB="0" distL="0" distR="0" wp14:anchorId="3364A7C8" wp14:editId="3785793A">
                  <wp:extent cx="877824" cy="435851"/>
                  <wp:effectExtent l="0" t="0" r="0" b="0"/>
                  <wp:docPr id="1446" name="Picture 1446"/>
                  <wp:cNvGraphicFramePr/>
                  <a:graphic xmlns:a="http://schemas.openxmlformats.org/drawingml/2006/main">
                    <a:graphicData uri="http://schemas.openxmlformats.org/drawingml/2006/picture">
                      <pic:pic xmlns:pic="http://schemas.openxmlformats.org/drawingml/2006/picture">
                        <pic:nvPicPr>
                          <pic:cNvPr id="1446" name="Picture 1446"/>
                          <pic:cNvPicPr/>
                        </pic:nvPicPr>
                        <pic:blipFill>
                          <a:blip r:embed="rId11" cstate="print"/>
                          <a:stretch>
                            <a:fillRect/>
                          </a:stretch>
                        </pic:blipFill>
                        <pic:spPr>
                          <a:xfrm>
                            <a:off x="0" y="0"/>
                            <a:ext cx="877824" cy="435851"/>
                          </a:xfrm>
                          <a:prstGeom prst="rect">
                            <a:avLst/>
                          </a:prstGeom>
                        </pic:spPr>
                      </pic:pic>
                    </a:graphicData>
                  </a:graphic>
                </wp:inline>
              </w:drawing>
            </w:r>
          </w:p>
        </w:tc>
      </w:tr>
      <w:tr w:rsidR="007D62CD" w:rsidTr="001706F5">
        <w:trPr>
          <w:trHeight w:val="555"/>
        </w:trPr>
        <w:tc>
          <w:tcPr>
            <w:tcW w:w="31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06F5" w:rsidRPr="00092C4C" w:rsidRDefault="001706F5" w:rsidP="001706F5">
            <w:pPr>
              <w:spacing w:after="0" w:line="259" w:lineRule="auto"/>
              <w:ind w:left="2" w:right="0" w:firstLine="0"/>
              <w:jc w:val="left"/>
              <w:rPr>
                <w:color w:val="auto"/>
              </w:rPr>
            </w:pPr>
            <w:r>
              <w:rPr>
                <w:color w:val="auto"/>
                <w:szCs w:val="20"/>
                <w:bdr w:val="nil"/>
                <w:lang w:val="en-GB"/>
              </w:rPr>
              <w:t>Name</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06F5" w:rsidRPr="00092C4C" w:rsidRDefault="001706F5">
            <w:pPr>
              <w:spacing w:after="0" w:line="259" w:lineRule="auto"/>
              <w:ind w:left="3" w:right="0" w:firstLine="0"/>
              <w:jc w:val="center"/>
              <w:rPr>
                <w:color w:val="auto"/>
              </w:rPr>
            </w:pPr>
            <w:r>
              <w:rPr>
                <w:color w:val="auto"/>
                <w:szCs w:val="20"/>
                <w:bdr w:val="nil"/>
                <w:lang w:val="en-GB"/>
              </w:rPr>
              <w:t>Limestone</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Pr>
          <w:p w:rsidR="001706F5" w:rsidRPr="00092C4C" w:rsidRDefault="001706F5" w:rsidP="001706F5">
            <w:pPr>
              <w:spacing w:after="0" w:line="259" w:lineRule="auto"/>
              <w:ind w:left="0" w:right="0" w:firstLine="0"/>
              <w:jc w:val="center"/>
              <w:rPr>
                <w:color w:val="auto"/>
              </w:rPr>
            </w:pPr>
            <w:r>
              <w:rPr>
                <w:color w:val="auto"/>
                <w:szCs w:val="20"/>
                <w:bdr w:val="nil"/>
                <w:lang w:val="en-GB"/>
              </w:rPr>
              <w:t xml:space="preserve">Quartz / silica. Sand </w:t>
            </w:r>
            <w:r>
              <w:rPr>
                <w:color w:val="auto"/>
                <w:sz w:val="16"/>
                <w:szCs w:val="16"/>
                <w:bdr w:val="nil"/>
                <w:lang w:val="en-GB"/>
              </w:rPr>
              <w:t>**</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06F5" w:rsidRPr="00092C4C" w:rsidRDefault="001706F5">
            <w:pPr>
              <w:spacing w:after="0" w:line="259" w:lineRule="auto"/>
              <w:ind w:left="0" w:right="6" w:firstLine="0"/>
              <w:jc w:val="center"/>
              <w:rPr>
                <w:color w:val="auto"/>
              </w:rPr>
            </w:pPr>
            <w:r>
              <w:rPr>
                <w:color w:val="auto"/>
                <w:szCs w:val="20"/>
                <w:bdr w:val="nil"/>
                <w:lang w:val="en-GB"/>
              </w:rPr>
              <w:t xml:space="preserve">Fly ash </w:t>
            </w:r>
            <w:r>
              <w:rPr>
                <w:color w:val="auto"/>
                <w:sz w:val="16"/>
                <w:szCs w:val="16"/>
                <w:bdr w:val="nil"/>
                <w:lang w:val="en-GB"/>
              </w:rPr>
              <w:t>*</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Pr>
          <w:p w:rsidR="001706F5" w:rsidRPr="00092C4C" w:rsidRDefault="001706F5">
            <w:pPr>
              <w:spacing w:after="0" w:line="259" w:lineRule="auto"/>
              <w:ind w:left="211" w:right="0" w:hanging="211"/>
              <w:rPr>
                <w:color w:val="auto"/>
              </w:rPr>
            </w:pPr>
            <w:r>
              <w:rPr>
                <w:color w:val="auto"/>
                <w:szCs w:val="20"/>
                <w:bdr w:val="nil"/>
                <w:lang w:val="en-GB"/>
              </w:rPr>
              <w:t>Calcium sulphate / gypsum</w:t>
            </w:r>
          </w:p>
        </w:tc>
      </w:tr>
      <w:tr w:rsidR="007D62CD" w:rsidTr="001706F5">
        <w:trPr>
          <w:trHeight w:val="243"/>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40" w:firstLine="0"/>
              <w:jc w:val="center"/>
              <w:rPr>
                <w:color w:val="auto"/>
              </w:rPr>
            </w:pPr>
            <w:r>
              <w:rPr>
                <w:color w:val="auto"/>
                <w:szCs w:val="20"/>
                <w:bdr w:val="nil"/>
                <w:lang w:val="en-GB"/>
              </w:rPr>
              <w:t>EINECS</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47" w:firstLine="0"/>
              <w:jc w:val="center"/>
              <w:rPr>
                <w:color w:val="auto"/>
              </w:rPr>
            </w:pPr>
            <w:r w:rsidRPr="00092C4C">
              <w:rPr>
                <w:color w:val="auto"/>
              </w:rPr>
              <w:t>215-279-6</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57" w:firstLine="0"/>
              <w:jc w:val="center"/>
              <w:rPr>
                <w:color w:val="auto"/>
              </w:rPr>
            </w:pPr>
            <w:r w:rsidRPr="00092C4C">
              <w:rPr>
                <w:color w:val="auto"/>
              </w:rPr>
              <w:t>2</w:t>
            </w:r>
            <w:r>
              <w:rPr>
                <w:color w:val="auto"/>
              </w:rPr>
              <w:t>38-874-4</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160" w:line="259" w:lineRule="auto"/>
              <w:ind w:left="0" w:right="0" w:firstLine="0"/>
              <w:jc w:val="center"/>
              <w:rPr>
                <w:color w:val="auto"/>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160" w:line="259" w:lineRule="auto"/>
              <w:ind w:left="0" w:right="0" w:firstLine="0"/>
              <w:jc w:val="center"/>
              <w:rPr>
                <w:color w:val="auto"/>
              </w:rPr>
            </w:pPr>
          </w:p>
        </w:tc>
      </w:tr>
      <w:tr w:rsidR="007D62CD" w:rsidTr="001706F5">
        <w:trPr>
          <w:trHeight w:val="242"/>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46" w:firstLine="0"/>
              <w:jc w:val="center"/>
              <w:rPr>
                <w:color w:val="auto"/>
              </w:rPr>
            </w:pPr>
            <w:r>
              <w:rPr>
                <w:color w:val="auto"/>
                <w:szCs w:val="20"/>
                <w:bdr w:val="nil"/>
                <w:lang w:val="en-GB"/>
              </w:rPr>
              <w:t>CAS</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47" w:firstLine="0"/>
              <w:jc w:val="center"/>
              <w:rPr>
                <w:color w:val="auto"/>
              </w:rPr>
            </w:pPr>
            <w:r w:rsidRPr="00092C4C">
              <w:rPr>
                <w:color w:val="auto"/>
              </w:rPr>
              <w:t>1317-65-3</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52" w:firstLine="0"/>
              <w:jc w:val="center"/>
              <w:rPr>
                <w:color w:val="auto"/>
              </w:rPr>
            </w:pPr>
            <w:r>
              <w:rPr>
                <w:color w:val="auto"/>
              </w:rPr>
              <w:t>14808</w:t>
            </w:r>
            <w:r w:rsidRPr="00092C4C">
              <w:rPr>
                <w:color w:val="auto"/>
              </w:rPr>
              <w:t>-6</w:t>
            </w:r>
            <w:r>
              <w:rPr>
                <w:color w:val="auto"/>
              </w:rPr>
              <w:t>0-7</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160" w:line="259" w:lineRule="auto"/>
              <w:ind w:left="0" w:right="0" w:firstLine="0"/>
              <w:jc w:val="center"/>
              <w:rPr>
                <w:color w:val="auto"/>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160" w:line="259" w:lineRule="auto"/>
              <w:ind w:left="0" w:right="0" w:firstLine="0"/>
              <w:jc w:val="center"/>
              <w:rPr>
                <w:color w:val="auto"/>
              </w:rPr>
            </w:pPr>
          </w:p>
        </w:tc>
      </w:tr>
      <w:tr w:rsidR="007D62CD" w:rsidTr="001706F5">
        <w:trPr>
          <w:trHeight w:val="524"/>
        </w:trPr>
        <w:tc>
          <w:tcPr>
            <w:tcW w:w="3138"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0" w:right="43" w:firstLine="0"/>
              <w:jc w:val="left"/>
              <w:rPr>
                <w:color w:val="auto"/>
              </w:rPr>
            </w:pPr>
            <w:r>
              <w:rPr>
                <w:color w:val="auto"/>
                <w:szCs w:val="20"/>
                <w:bdr w:val="nil"/>
                <w:lang w:val="en-GB"/>
              </w:rPr>
              <w:lastRenderedPageBreak/>
              <w:t>Registration number</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0" w:right="0" w:firstLine="0"/>
              <w:jc w:val="left"/>
              <w:rPr>
                <w:color w:val="auto"/>
              </w:rPr>
            </w:pPr>
            <w:r>
              <w:rPr>
                <w:color w:val="auto"/>
                <w:szCs w:val="20"/>
                <w:bdr w:val="nil"/>
                <w:lang w:val="en-GB"/>
              </w:rPr>
              <w:t>Excluded, Annex IV, REACH</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0" w:right="54" w:firstLine="0"/>
              <w:jc w:val="left"/>
              <w:rPr>
                <w:color w:val="auto"/>
              </w:rPr>
            </w:pPr>
            <w:r>
              <w:rPr>
                <w:color w:val="auto"/>
                <w:szCs w:val="20"/>
                <w:bdr w:val="nil"/>
                <w:lang w:val="en-GB"/>
              </w:rPr>
              <w:t>Excluded, Annex IV, REACH</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160" w:line="259" w:lineRule="auto"/>
              <w:ind w:left="0" w:right="0" w:firstLine="0"/>
              <w:jc w:val="left"/>
              <w:rPr>
                <w:color w:val="auto"/>
              </w:rPr>
            </w:pPr>
          </w:p>
        </w:tc>
        <w:tc>
          <w:tcPr>
            <w:tcW w:w="1724"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0" w:right="53" w:firstLine="0"/>
              <w:jc w:val="left"/>
              <w:rPr>
                <w:color w:val="auto"/>
                <w:sz w:val="18"/>
                <w:szCs w:val="18"/>
              </w:rPr>
            </w:pPr>
            <w:r>
              <w:rPr>
                <w:color w:val="auto"/>
                <w:sz w:val="18"/>
                <w:szCs w:val="18"/>
                <w:bdr w:val="nil"/>
                <w:lang w:val="en-GB"/>
              </w:rPr>
              <w:t>01-</w:t>
            </w:r>
          </w:p>
          <w:p w:rsidR="001706F5" w:rsidRPr="00092C4C" w:rsidRDefault="001706F5" w:rsidP="001706F5">
            <w:pPr>
              <w:spacing w:after="0" w:line="259" w:lineRule="auto"/>
              <w:ind w:left="57" w:right="0" w:firstLine="0"/>
              <w:jc w:val="left"/>
              <w:rPr>
                <w:color w:val="auto"/>
              </w:rPr>
            </w:pPr>
            <w:r w:rsidRPr="00092C4C">
              <w:rPr>
                <w:color w:val="auto"/>
                <w:sz w:val="18"/>
                <w:szCs w:val="18"/>
              </w:rPr>
              <w:t>2119444918-26</w:t>
            </w:r>
          </w:p>
        </w:tc>
      </w:tr>
      <w:tr w:rsidR="007D62CD" w:rsidTr="001706F5">
        <w:trPr>
          <w:trHeight w:val="242"/>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43" w:firstLine="0"/>
              <w:jc w:val="left"/>
              <w:rPr>
                <w:color w:val="auto"/>
              </w:rPr>
            </w:pPr>
            <w:r>
              <w:rPr>
                <w:color w:val="auto"/>
                <w:szCs w:val="20"/>
                <w:bdr w:val="nil"/>
                <w:lang w:val="en-GB"/>
              </w:rPr>
              <w:t>Concentration range (mass %)</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53" w:right="0" w:firstLine="0"/>
              <w:jc w:val="center"/>
              <w:rPr>
                <w:color w:val="auto"/>
              </w:rPr>
            </w:pPr>
            <w:r w:rsidRPr="00092C4C">
              <w:rPr>
                <w:color w:val="auto"/>
              </w:rPr>
              <w:t>15-30</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47" w:right="0" w:firstLine="0"/>
              <w:jc w:val="center"/>
              <w:rPr>
                <w:color w:val="auto"/>
              </w:rPr>
            </w:pPr>
            <w:r w:rsidRPr="00092C4C">
              <w:rPr>
                <w:color w:val="auto"/>
              </w:rPr>
              <w:t>16-35</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47" w:right="0" w:firstLine="0"/>
              <w:jc w:val="center"/>
              <w:rPr>
                <w:color w:val="auto"/>
              </w:rPr>
            </w:pPr>
            <w:r w:rsidRPr="00092C4C">
              <w:rPr>
                <w:color w:val="auto"/>
              </w:rPr>
              <w:t>0-3</w:t>
            </w:r>
          </w:p>
        </w:tc>
        <w:tc>
          <w:tcPr>
            <w:tcW w:w="1724" w:type="dxa"/>
            <w:tcBorders>
              <w:top w:val="single" w:sz="4" w:space="0" w:color="000000"/>
              <w:left w:val="single" w:sz="4" w:space="0" w:color="000000"/>
              <w:bottom w:val="single" w:sz="4" w:space="0" w:color="000000"/>
              <w:right w:val="single" w:sz="4" w:space="0" w:color="000000"/>
            </w:tcBorders>
          </w:tcPr>
          <w:p w:rsidR="001706F5" w:rsidRPr="00092C4C" w:rsidRDefault="001706F5" w:rsidP="001706F5">
            <w:pPr>
              <w:spacing w:after="0" w:line="259" w:lineRule="auto"/>
              <w:ind w:left="46" w:right="0" w:firstLine="0"/>
              <w:jc w:val="center"/>
              <w:rPr>
                <w:color w:val="auto"/>
              </w:rPr>
            </w:pPr>
            <w:r w:rsidRPr="00092C4C">
              <w:rPr>
                <w:color w:val="auto"/>
              </w:rPr>
              <w:t>0,2-1</w:t>
            </w:r>
          </w:p>
        </w:tc>
      </w:tr>
      <w:tr w:rsidR="007D62CD" w:rsidTr="001706F5">
        <w:trPr>
          <w:trHeight w:val="242"/>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0" w:right="39" w:firstLine="0"/>
              <w:jc w:val="left"/>
              <w:rPr>
                <w:color w:val="auto"/>
              </w:rPr>
            </w:pPr>
            <w:r>
              <w:rPr>
                <w:color w:val="auto"/>
                <w:szCs w:val="20"/>
                <w:bdr w:val="nil"/>
                <w:lang w:val="en-GB"/>
              </w:rPr>
              <w:t>Classification according to 67/45 / EEC</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pPr>
              <w:spacing w:after="0" w:line="259" w:lineRule="auto"/>
              <w:ind w:left="0" w:right="44" w:firstLine="0"/>
              <w:jc w:val="center"/>
              <w:rPr>
                <w:color w:val="auto"/>
              </w:rPr>
            </w:pPr>
            <w:r w:rsidRPr="00092C4C">
              <w:rPr>
                <w:color w:val="auto"/>
              </w:rPr>
              <w:t>-</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pPr>
              <w:spacing w:after="0" w:line="259" w:lineRule="auto"/>
              <w:ind w:left="0" w:right="54" w:firstLine="0"/>
              <w:jc w:val="center"/>
              <w:rPr>
                <w:color w:val="auto"/>
              </w:rPr>
            </w:pPr>
            <w:r w:rsidRPr="00092C4C">
              <w:rPr>
                <w:color w:val="auto"/>
              </w:rPr>
              <w:t>-</w:t>
            </w:r>
          </w:p>
        </w:tc>
        <w:tc>
          <w:tcPr>
            <w:tcW w:w="1571" w:type="dxa"/>
            <w:tcBorders>
              <w:top w:val="single" w:sz="4" w:space="0" w:color="000000"/>
              <w:left w:val="single" w:sz="4" w:space="0" w:color="000000"/>
              <w:bottom w:val="single" w:sz="4" w:space="0" w:color="000000"/>
              <w:right w:val="single" w:sz="4" w:space="0" w:color="000000"/>
            </w:tcBorders>
          </w:tcPr>
          <w:p w:rsidR="001706F5" w:rsidRPr="00092C4C" w:rsidRDefault="001706F5">
            <w:pPr>
              <w:spacing w:after="0" w:line="259" w:lineRule="auto"/>
              <w:ind w:left="0" w:right="54" w:firstLine="0"/>
              <w:jc w:val="center"/>
              <w:rPr>
                <w:color w:val="auto"/>
              </w:rPr>
            </w:pPr>
            <w:r w:rsidRPr="00092C4C">
              <w:rPr>
                <w:color w:val="auto"/>
              </w:rPr>
              <w:t>-</w:t>
            </w:r>
          </w:p>
        </w:tc>
        <w:tc>
          <w:tcPr>
            <w:tcW w:w="1724" w:type="dxa"/>
            <w:tcBorders>
              <w:top w:val="single" w:sz="4" w:space="0" w:color="000000"/>
              <w:left w:val="single" w:sz="4" w:space="0" w:color="000000"/>
              <w:bottom w:val="single" w:sz="4" w:space="0" w:color="000000"/>
              <w:right w:val="single" w:sz="4" w:space="0" w:color="000000"/>
            </w:tcBorders>
          </w:tcPr>
          <w:p w:rsidR="001706F5" w:rsidRPr="00092C4C" w:rsidRDefault="001706F5">
            <w:pPr>
              <w:spacing w:after="0" w:line="259" w:lineRule="auto"/>
              <w:ind w:left="0" w:right="52" w:firstLine="0"/>
              <w:jc w:val="center"/>
              <w:rPr>
                <w:color w:val="auto"/>
              </w:rPr>
            </w:pPr>
            <w:r w:rsidRPr="00092C4C">
              <w:rPr>
                <w:color w:val="auto"/>
              </w:rPr>
              <w:t>-</w:t>
            </w:r>
          </w:p>
        </w:tc>
      </w:tr>
      <w:tr w:rsidR="007D62CD" w:rsidTr="001706F5">
        <w:trPr>
          <w:trHeight w:val="474"/>
        </w:trPr>
        <w:tc>
          <w:tcPr>
            <w:tcW w:w="3138"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rsidP="001706F5">
            <w:pPr>
              <w:spacing w:after="0" w:line="259" w:lineRule="auto"/>
              <w:ind w:left="20" w:right="60" w:firstLine="0"/>
              <w:jc w:val="left"/>
              <w:rPr>
                <w:color w:val="auto"/>
              </w:rPr>
            </w:pPr>
            <w:r>
              <w:rPr>
                <w:color w:val="auto"/>
                <w:szCs w:val="20"/>
                <w:bdr w:val="nil"/>
                <w:lang w:val="en-GB"/>
              </w:rPr>
              <w:t>Classification according to CLP (1272/2008)</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pPr>
              <w:spacing w:after="0" w:line="259" w:lineRule="auto"/>
              <w:ind w:left="0" w:right="44" w:firstLine="0"/>
              <w:jc w:val="center"/>
              <w:rPr>
                <w:color w:val="auto"/>
              </w:rPr>
            </w:pPr>
            <w:r w:rsidRPr="00092C4C">
              <w:rPr>
                <w:color w:val="auto"/>
              </w:rPr>
              <w:t>-</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pPr>
              <w:spacing w:after="0" w:line="259" w:lineRule="auto"/>
              <w:ind w:left="0" w:right="54" w:firstLine="0"/>
              <w:jc w:val="center"/>
              <w:rPr>
                <w:color w:val="auto"/>
              </w:rPr>
            </w:pPr>
            <w:r w:rsidRPr="00092C4C">
              <w:rPr>
                <w:color w:val="auto"/>
              </w:rPr>
              <w:t>-</w:t>
            </w:r>
          </w:p>
        </w:tc>
        <w:tc>
          <w:tcPr>
            <w:tcW w:w="1571"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pPr>
              <w:spacing w:after="0" w:line="259" w:lineRule="auto"/>
              <w:ind w:left="0" w:right="54" w:firstLine="0"/>
              <w:jc w:val="center"/>
              <w:rPr>
                <w:color w:val="auto"/>
              </w:rPr>
            </w:pPr>
            <w:r w:rsidRPr="00092C4C">
              <w:rPr>
                <w:color w:val="auto"/>
              </w:rPr>
              <w:t>-</w:t>
            </w:r>
          </w:p>
        </w:tc>
        <w:tc>
          <w:tcPr>
            <w:tcW w:w="1724" w:type="dxa"/>
            <w:tcBorders>
              <w:top w:val="single" w:sz="4" w:space="0" w:color="000000"/>
              <w:left w:val="single" w:sz="4" w:space="0" w:color="000000"/>
              <w:bottom w:val="single" w:sz="4" w:space="0" w:color="000000"/>
              <w:right w:val="single" w:sz="4" w:space="0" w:color="000000"/>
            </w:tcBorders>
            <w:vAlign w:val="center"/>
          </w:tcPr>
          <w:p w:rsidR="001706F5" w:rsidRPr="00092C4C" w:rsidRDefault="001706F5">
            <w:pPr>
              <w:spacing w:after="0" w:line="259" w:lineRule="auto"/>
              <w:ind w:left="0" w:right="53" w:firstLine="0"/>
              <w:jc w:val="center"/>
              <w:rPr>
                <w:color w:val="auto"/>
              </w:rPr>
            </w:pPr>
            <w:r w:rsidRPr="00092C4C">
              <w:rPr>
                <w:color w:val="auto"/>
              </w:rPr>
              <w:t>-</w:t>
            </w:r>
          </w:p>
        </w:tc>
      </w:tr>
    </w:tbl>
    <w:p w:rsidR="001706F5" w:rsidRDefault="001706F5" w:rsidP="001706F5">
      <w:pPr>
        <w:autoSpaceDE w:val="0"/>
        <w:autoSpaceDN w:val="0"/>
        <w:adjustRightInd w:val="0"/>
        <w:spacing w:after="0" w:line="240" w:lineRule="auto"/>
        <w:ind w:left="0" w:right="0" w:firstLine="426"/>
        <w:jc w:val="left"/>
        <w:rPr>
          <w:rFonts w:eastAsiaTheme="minorEastAsia"/>
          <w:color w:val="auto"/>
          <w:sz w:val="16"/>
          <w:szCs w:val="16"/>
        </w:rPr>
      </w:pPr>
      <w:r>
        <w:rPr>
          <w:color w:val="auto"/>
          <w:sz w:val="16"/>
          <w:szCs w:val="16"/>
          <w:bdr w:val="nil"/>
          <w:lang w:val="en-GB"/>
        </w:rPr>
        <w:t>* information is currently available that none of the by-products are hazardous</w:t>
      </w:r>
    </w:p>
    <w:p w:rsidR="001706F5" w:rsidRDefault="001706F5" w:rsidP="001706F5">
      <w:pPr>
        <w:autoSpaceDE w:val="0"/>
        <w:autoSpaceDN w:val="0"/>
        <w:adjustRightInd w:val="0"/>
        <w:spacing w:after="0" w:line="240" w:lineRule="auto"/>
        <w:ind w:left="0" w:right="0" w:firstLine="426"/>
        <w:jc w:val="left"/>
        <w:rPr>
          <w:rFonts w:eastAsiaTheme="minorEastAsia"/>
          <w:color w:val="auto"/>
          <w:sz w:val="16"/>
          <w:szCs w:val="16"/>
        </w:rPr>
      </w:pPr>
      <w:r>
        <w:rPr>
          <w:color w:val="auto"/>
          <w:sz w:val="16"/>
          <w:szCs w:val="16"/>
          <w:bdr w:val="nil"/>
          <w:lang w:val="en-GB"/>
        </w:rPr>
        <w:t>** Content of the respirable fraction of quartz &lt;0.8%</w:t>
      </w:r>
    </w:p>
    <w:p w:rsidR="001706F5" w:rsidRDefault="001706F5" w:rsidP="001706F5">
      <w:pPr>
        <w:spacing w:after="188" w:line="265" w:lineRule="auto"/>
        <w:ind w:left="0" w:right="0" w:firstLine="0"/>
        <w:jc w:val="left"/>
      </w:pPr>
      <w:r>
        <w:rPr>
          <w:color w:val="auto"/>
          <w:sz w:val="16"/>
          <w:szCs w:val="16"/>
          <w:bdr w:val="nil"/>
          <w:lang w:val="en-GB"/>
        </w:rPr>
        <w:t xml:space="preserve">     *** furthermore, it comprises components - additives with a total content of 1-6% without hazardous properties</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9695" o:spid="_x0000_s1032" style="width:489.6pt;height:.5pt;mso-position-horizontal-relative:char;mso-position-vertical-relative:line" coordsize="62179,60">
            <v:shape id="Shape 203360" o:spid="_x0000_s1033"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C27541" w:rsidRDefault="001706F5">
      <w:pPr>
        <w:pStyle w:val="Nadpis1"/>
        <w:ind w:left="-3" w:right="0"/>
        <w:rPr>
          <w:color w:val="7030A0"/>
        </w:rPr>
      </w:pPr>
      <w:r>
        <w:rPr>
          <w:bCs/>
          <w:color w:val="7030A0"/>
          <w:bdr w:val="nil"/>
          <w:lang w:val="en-GB"/>
        </w:rPr>
        <w:t xml:space="preserve">SECTION 4: First aid guidelines </w:t>
      </w:r>
    </w:p>
    <w:p w:rsidR="001706F5" w:rsidRPr="00C27541" w:rsidRDefault="001706F5">
      <w:pPr>
        <w:pStyle w:val="Nadpis1"/>
        <w:ind w:left="-3" w:right="0"/>
        <w:rPr>
          <w:color w:val="7030A0"/>
        </w:rPr>
      </w:pPr>
      <w:r>
        <w:rPr>
          <w:bCs/>
          <w:color w:val="7030A0"/>
          <w:bdr w:val="nil"/>
          <w:lang w:val="en-GB"/>
        </w:rPr>
        <w:t xml:space="preserve">4.1. </w:t>
      </w:r>
      <w:r>
        <w:rPr>
          <w:bCs/>
          <w:color w:val="7030A0"/>
          <w:bdr w:val="nil"/>
          <w:lang w:val="en-GB"/>
        </w:rPr>
        <w:tab/>
        <w:t>First aid description</w:t>
      </w:r>
    </w:p>
    <w:p w:rsidR="001706F5" w:rsidRDefault="001706F5">
      <w:pPr>
        <w:pStyle w:val="Nadpis2"/>
        <w:spacing w:after="9" w:line="251" w:lineRule="auto"/>
        <w:ind w:left="707" w:right="4793"/>
      </w:pPr>
      <w:r>
        <w:rPr>
          <w:bCs/>
          <w:i/>
          <w:iCs/>
          <w:sz w:val="20"/>
          <w:szCs w:val="20"/>
          <w:bdr w:val="nil"/>
          <w:lang w:val="en-GB"/>
        </w:rPr>
        <w:t>General remarks</w:t>
      </w:r>
    </w:p>
    <w:p w:rsidR="001706F5" w:rsidRDefault="001706F5">
      <w:pPr>
        <w:spacing w:after="218"/>
        <w:ind w:left="702" w:right="0"/>
      </w:pPr>
      <w:r>
        <w:rPr>
          <w:szCs w:val="20"/>
          <w:bdr w:val="nil"/>
          <w:lang w:val="en-GB"/>
        </w:rPr>
        <w:t>The first aid providers do not require any personal protective equipment. First aid workers should avoid contact with wet cement or cement-containing mixtures.</w:t>
      </w:r>
    </w:p>
    <w:p w:rsidR="001706F5" w:rsidRDefault="001706F5">
      <w:pPr>
        <w:pStyle w:val="Nadpis2"/>
        <w:spacing w:after="9" w:line="251" w:lineRule="auto"/>
        <w:ind w:left="707" w:right="4793"/>
      </w:pPr>
      <w:r>
        <w:rPr>
          <w:bCs/>
          <w:i/>
          <w:iCs/>
          <w:sz w:val="20"/>
          <w:szCs w:val="20"/>
          <w:bdr w:val="nil"/>
          <w:lang w:val="en-GB"/>
        </w:rPr>
        <w:t>After contact with the eyes</w:t>
      </w:r>
    </w:p>
    <w:p w:rsidR="001706F5" w:rsidRDefault="001706F5">
      <w:pPr>
        <w:ind w:left="702" w:right="0"/>
      </w:pPr>
      <w:r>
        <w:rPr>
          <w:szCs w:val="20"/>
          <w:bdr w:val="nil"/>
          <w:lang w:val="en-GB"/>
        </w:rPr>
        <w:t xml:space="preserve">Do not rub your eyes, so that you do not damage your cornea with the mechanical stress. </w:t>
      </w:r>
    </w:p>
    <w:p w:rsidR="001706F5" w:rsidRDefault="001706F5">
      <w:pPr>
        <w:spacing w:after="218"/>
        <w:ind w:left="702" w:right="0"/>
      </w:pPr>
      <w:r>
        <w:rPr>
          <w:szCs w:val="20"/>
          <w:bdr w:val="nil"/>
          <w:lang w:val="en-GB"/>
        </w:rPr>
        <w:t>If you use contact lenses, remove them. Tilt your head to the side of the affected eye, open the eyelids wide and immediately and thoroughly rinse out the eye (s) with plenty of water for at least 20 minutes to remove all particles. Avoid getting particles into the unaffected eye. Use isotonic water if possible (0.9% NaCl). Visit a specialist in occupational disease or a specialized ophthalmologist.</w:t>
      </w:r>
    </w:p>
    <w:p w:rsidR="001706F5" w:rsidRDefault="001706F5">
      <w:pPr>
        <w:pStyle w:val="Nadpis2"/>
        <w:spacing w:after="9" w:line="251" w:lineRule="auto"/>
        <w:ind w:left="707" w:right="4793"/>
      </w:pPr>
      <w:r>
        <w:rPr>
          <w:bCs/>
          <w:i/>
          <w:iCs/>
          <w:sz w:val="20"/>
          <w:szCs w:val="20"/>
          <w:bdr w:val="nil"/>
          <w:lang w:val="en-GB"/>
        </w:rPr>
        <w:t>After contact with skin</w:t>
      </w:r>
    </w:p>
    <w:p w:rsidR="001706F5" w:rsidRDefault="001706F5">
      <w:pPr>
        <w:ind w:left="702" w:right="0"/>
      </w:pPr>
      <w:r>
        <w:rPr>
          <w:szCs w:val="20"/>
          <w:bdr w:val="nil"/>
          <w:lang w:val="en-GB"/>
        </w:rPr>
        <w:t xml:space="preserve">In the case of a dry cement adhesive from the TERAFIX line, remove it and rinse it with lots of water. </w:t>
      </w:r>
    </w:p>
    <w:p w:rsidR="001706F5" w:rsidRDefault="001706F5">
      <w:pPr>
        <w:ind w:left="702" w:right="0"/>
      </w:pPr>
      <w:r>
        <w:rPr>
          <w:szCs w:val="20"/>
          <w:bdr w:val="nil"/>
          <w:lang w:val="en-GB"/>
        </w:rPr>
        <w:t xml:space="preserve">In the case of a cement adhesive from the TERAFIX line mixed with water, wash the skin with a large amount of water. </w:t>
      </w:r>
    </w:p>
    <w:p w:rsidR="001706F5" w:rsidRDefault="001706F5">
      <w:pPr>
        <w:spacing w:after="213"/>
        <w:ind w:left="702" w:right="0"/>
      </w:pPr>
      <w:r>
        <w:rPr>
          <w:szCs w:val="20"/>
          <w:bdr w:val="nil"/>
          <w:lang w:val="en-GB"/>
        </w:rPr>
        <w:t>Remove contaminated clothing, footwear, watches, etc., and clean them thoroughly before further use. In case of any irritation or burns, seek medical attention.</w:t>
      </w:r>
    </w:p>
    <w:p w:rsidR="001706F5" w:rsidRDefault="001706F5">
      <w:pPr>
        <w:pStyle w:val="Nadpis2"/>
        <w:spacing w:after="9" w:line="251" w:lineRule="auto"/>
        <w:ind w:left="707" w:right="4793"/>
      </w:pPr>
      <w:r>
        <w:rPr>
          <w:bCs/>
          <w:i/>
          <w:iCs/>
          <w:sz w:val="20"/>
          <w:szCs w:val="20"/>
          <w:bdr w:val="nil"/>
          <w:lang w:val="en-GB"/>
        </w:rPr>
        <w:t>After inhalation</w:t>
      </w:r>
    </w:p>
    <w:p w:rsidR="001706F5" w:rsidRDefault="001706F5">
      <w:pPr>
        <w:spacing w:after="218"/>
        <w:ind w:left="702" w:right="0"/>
      </w:pPr>
      <w:r>
        <w:rPr>
          <w:szCs w:val="20"/>
          <w:bdr w:val="nil"/>
          <w:lang w:val="en-GB"/>
        </w:rPr>
        <w:t xml:space="preserve">Bring the person to fresh air. Dust from cement adhesive from the TERAFIX line should leave the throat and nasal cavities spontaneously. Seek medical attention if irritation persists or later appears or if nausea, a cough or other symptoms persist. </w:t>
      </w:r>
    </w:p>
    <w:p w:rsidR="001706F5" w:rsidRDefault="001706F5">
      <w:pPr>
        <w:pStyle w:val="Nadpis2"/>
        <w:spacing w:after="9" w:line="251" w:lineRule="auto"/>
        <w:ind w:left="707" w:right="4793"/>
      </w:pPr>
      <w:r>
        <w:rPr>
          <w:bCs/>
          <w:i/>
          <w:iCs/>
          <w:sz w:val="20"/>
          <w:szCs w:val="20"/>
          <w:bdr w:val="nil"/>
          <w:lang w:val="en-GB"/>
        </w:rPr>
        <w:t>After ingestion (swallowing)</w:t>
      </w:r>
    </w:p>
    <w:p w:rsidR="001706F5" w:rsidRDefault="001706F5">
      <w:pPr>
        <w:spacing w:after="237"/>
        <w:ind w:left="702" w:right="0"/>
      </w:pPr>
      <w:r>
        <w:rPr>
          <w:szCs w:val="20"/>
          <w:bdr w:val="nil"/>
          <w:lang w:val="en-GB"/>
        </w:rPr>
        <w:t>Do not induce vomiting. If the person is conscious, wash out his/her mouth with water and give him/her plenty of water to drink. Immediately seek medical attention or contact the Toxicological Information Centre.</w:t>
      </w:r>
    </w:p>
    <w:p w:rsidR="001706F5" w:rsidRPr="00E02E4B" w:rsidRDefault="001706F5">
      <w:pPr>
        <w:pStyle w:val="Nadpis1"/>
        <w:tabs>
          <w:tab w:val="center" w:pos="3457"/>
        </w:tabs>
        <w:ind w:left="-13" w:right="0" w:firstLine="0"/>
        <w:rPr>
          <w:color w:val="7030A0"/>
        </w:rPr>
      </w:pPr>
      <w:r>
        <w:rPr>
          <w:bCs/>
          <w:color w:val="7030A0"/>
          <w:bdr w:val="nil"/>
          <w:lang w:val="en-GB"/>
        </w:rPr>
        <w:lastRenderedPageBreak/>
        <w:t xml:space="preserve">4.2. </w:t>
      </w:r>
      <w:r>
        <w:rPr>
          <w:bCs/>
          <w:color w:val="7030A0"/>
          <w:bdr w:val="nil"/>
          <w:lang w:val="en-GB"/>
        </w:rPr>
        <w:tab/>
        <w:t>The most important acute and delayed symptoms and effects</w:t>
      </w:r>
    </w:p>
    <w:p w:rsidR="001706F5" w:rsidRDefault="001706F5" w:rsidP="001706F5">
      <w:pPr>
        <w:spacing w:after="217"/>
        <w:ind w:left="702" w:right="0"/>
      </w:pPr>
      <w:r>
        <w:rPr>
          <w:b/>
          <w:bCs/>
          <w:i/>
          <w:iCs/>
          <w:szCs w:val="20"/>
          <w:bdr w:val="nil"/>
          <w:lang w:val="en-GB"/>
        </w:rPr>
        <w:t xml:space="preserve">Eyes: </w:t>
      </w:r>
      <w:r>
        <w:rPr>
          <w:szCs w:val="20"/>
          <w:bdr w:val="nil"/>
          <w:lang w:val="en-GB"/>
        </w:rPr>
        <w:t>Eye exposure to cement adhesive from the TERAFIX line (dry or in a mixture with water) can cause serious and potentially irreversible injuries.</w:t>
      </w:r>
    </w:p>
    <w:p w:rsidR="001706F5" w:rsidRDefault="001706F5" w:rsidP="001706F5">
      <w:pPr>
        <w:spacing w:after="217"/>
        <w:ind w:left="702" w:right="0"/>
      </w:pPr>
      <w:r>
        <w:rPr>
          <w:b/>
          <w:bCs/>
          <w:i/>
          <w:iCs/>
          <w:szCs w:val="20"/>
          <w:bdr w:val="nil"/>
          <w:lang w:val="en-GB"/>
        </w:rPr>
        <w:t xml:space="preserve">Skin: </w:t>
      </w:r>
      <w:r>
        <w:rPr>
          <w:szCs w:val="20"/>
          <w:bdr w:val="nil"/>
          <w:lang w:val="en-GB"/>
        </w:rPr>
        <w:t>An adhesive prepared by mixing cement adhesives from the TERAFIX line with water may have an irritant effect on moist skin after prolonged exposure (due to sweating or soaking), or may cause contact dermatitis after repeated exposure. Prolonged exposure to the skin can cause serious burns (chemical burn).</w:t>
      </w:r>
    </w:p>
    <w:p w:rsidR="001706F5" w:rsidRDefault="001706F5">
      <w:pPr>
        <w:spacing w:after="217"/>
        <w:ind w:left="702" w:right="0"/>
      </w:pPr>
      <w:r>
        <w:rPr>
          <w:b/>
          <w:bCs/>
          <w:i/>
          <w:iCs/>
          <w:szCs w:val="20"/>
          <w:bdr w:val="nil"/>
          <w:lang w:val="en-GB"/>
        </w:rPr>
        <w:t>Inhalation</w:t>
      </w:r>
      <w:r>
        <w:rPr>
          <w:b/>
          <w:bCs/>
          <w:szCs w:val="20"/>
          <w:bdr w:val="nil"/>
          <w:lang w:val="en-GB"/>
        </w:rPr>
        <w:t xml:space="preserve">: </w:t>
      </w:r>
      <w:r>
        <w:rPr>
          <w:szCs w:val="20"/>
          <w:bdr w:val="nil"/>
          <w:lang w:val="en-GB"/>
        </w:rPr>
        <w:t>Long-term repeated inhalation of cement for general use increases the risk of developing lung diseases.</w:t>
      </w:r>
    </w:p>
    <w:p w:rsidR="001706F5" w:rsidRDefault="001706F5">
      <w:pPr>
        <w:spacing w:after="236"/>
        <w:ind w:left="702" w:right="0"/>
      </w:pPr>
      <w:r>
        <w:rPr>
          <w:b/>
          <w:bCs/>
          <w:i/>
          <w:iCs/>
          <w:szCs w:val="20"/>
          <w:bdr w:val="nil"/>
          <w:lang w:val="en-GB"/>
        </w:rPr>
        <w:t xml:space="preserve">Environment: </w:t>
      </w:r>
      <w:r>
        <w:rPr>
          <w:szCs w:val="20"/>
          <w:bdr w:val="nil"/>
          <w:lang w:val="en-GB"/>
        </w:rPr>
        <w:t xml:space="preserve">In normal use, cement adhesive for general use are not hazardous to the environment. </w:t>
      </w:r>
    </w:p>
    <w:p w:rsidR="001706F5" w:rsidRPr="00E02E4B" w:rsidRDefault="001706F5">
      <w:pPr>
        <w:spacing w:after="96" w:line="373" w:lineRule="auto"/>
        <w:ind w:left="697" w:right="1911" w:hanging="710"/>
        <w:jc w:val="left"/>
        <w:rPr>
          <w:b/>
          <w:color w:val="7030A0"/>
          <w:sz w:val="22"/>
        </w:rPr>
      </w:pPr>
      <w:r>
        <w:rPr>
          <w:b/>
          <w:bCs/>
          <w:color w:val="7030A0"/>
          <w:sz w:val="22"/>
          <w:bdr w:val="nil"/>
          <w:lang w:val="en-GB"/>
        </w:rPr>
        <w:t xml:space="preserve">4.3. Instructions regarding immediate medical attention and special treatment </w:t>
      </w:r>
    </w:p>
    <w:p w:rsidR="001706F5" w:rsidRDefault="001706F5" w:rsidP="001706F5">
      <w:pPr>
        <w:spacing w:after="96" w:line="373" w:lineRule="auto"/>
        <w:ind w:left="697" w:right="1911" w:firstLine="12"/>
        <w:jc w:val="left"/>
      </w:pPr>
      <w:r>
        <w:rPr>
          <w:szCs w:val="20"/>
          <w:bdr w:val="nil"/>
          <w:lang w:val="en-GB"/>
        </w:rPr>
        <w:t>When you visit the doctor, take this SDS with you.</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4532" o:spid="_x0000_s1034" style="width:489.6pt;height:.5pt;mso-position-horizontal-relative:char;mso-position-vertical-relative:line" coordsize="62179,60">
            <v:shape id="Shape 203362" o:spid="_x0000_s1035"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E02E4B" w:rsidRDefault="001706F5">
      <w:pPr>
        <w:spacing w:after="0" w:line="354" w:lineRule="auto"/>
        <w:ind w:left="-3" w:right="5554" w:hanging="10"/>
        <w:jc w:val="left"/>
        <w:rPr>
          <w:color w:val="7030A0"/>
        </w:rPr>
      </w:pPr>
      <w:r>
        <w:rPr>
          <w:b/>
          <w:bCs/>
          <w:color w:val="7030A0"/>
          <w:sz w:val="22"/>
          <w:bdr w:val="nil"/>
          <w:lang w:val="en-GB"/>
        </w:rPr>
        <w:t xml:space="preserve">SECTION 5: Firefighting measures 5.1 </w:t>
      </w:r>
      <w:r>
        <w:rPr>
          <w:b/>
          <w:bCs/>
          <w:color w:val="7030A0"/>
          <w:sz w:val="22"/>
          <w:bdr w:val="nil"/>
          <w:lang w:val="en-GB"/>
        </w:rPr>
        <w:tab/>
        <w:t>Extinguishers</w:t>
      </w:r>
    </w:p>
    <w:p w:rsidR="001706F5" w:rsidRDefault="001706F5">
      <w:pPr>
        <w:spacing w:after="235"/>
        <w:ind w:left="702" w:right="0"/>
      </w:pPr>
      <w:r>
        <w:rPr>
          <w:szCs w:val="20"/>
          <w:bdr w:val="nil"/>
          <w:lang w:val="en-GB"/>
        </w:rPr>
        <w:t>Cement adhesives from the TERAFIX line are not flammable.</w:t>
      </w:r>
    </w:p>
    <w:p w:rsidR="001706F5" w:rsidRPr="00E02E4B" w:rsidRDefault="001706F5">
      <w:pPr>
        <w:pStyle w:val="Nadpis1"/>
        <w:tabs>
          <w:tab w:val="center" w:pos="3481"/>
        </w:tabs>
        <w:spacing w:after="327"/>
        <w:ind w:left="-13" w:right="0" w:firstLine="0"/>
        <w:rPr>
          <w:color w:val="7030A0"/>
        </w:rPr>
      </w:pPr>
      <w:r>
        <w:rPr>
          <w:bCs/>
          <w:color w:val="7030A0"/>
          <w:bdr w:val="nil"/>
          <w:lang w:val="en-GB"/>
        </w:rPr>
        <w:t xml:space="preserve">5.2. </w:t>
      </w:r>
      <w:r>
        <w:rPr>
          <w:bCs/>
          <w:color w:val="7030A0"/>
          <w:bdr w:val="nil"/>
          <w:lang w:val="en-GB"/>
        </w:rPr>
        <w:tab/>
        <w:t>Special hazards arising from the substance or mixture</w:t>
      </w:r>
    </w:p>
    <w:p w:rsidR="001706F5" w:rsidRDefault="001706F5">
      <w:pPr>
        <w:ind w:left="702" w:right="0"/>
      </w:pPr>
      <w:r>
        <w:rPr>
          <w:szCs w:val="20"/>
          <w:bdr w:val="nil"/>
          <w:lang w:val="en-GB"/>
        </w:rPr>
        <w:t>Cement adhesives from the TERAFIX line are not combustible / flammable or explosive, and they do not permit or support the combustion of other materials.</w:t>
      </w:r>
    </w:p>
    <w:p w:rsidR="001706F5" w:rsidRPr="00E02E4B" w:rsidRDefault="001706F5">
      <w:pPr>
        <w:pStyle w:val="Nadpis1"/>
        <w:tabs>
          <w:tab w:val="center" w:pos="1685"/>
        </w:tabs>
        <w:ind w:left="-13" w:right="0" w:firstLine="0"/>
        <w:rPr>
          <w:color w:val="7030A0"/>
        </w:rPr>
      </w:pPr>
      <w:r>
        <w:rPr>
          <w:bCs/>
          <w:color w:val="7030A0"/>
          <w:bdr w:val="nil"/>
          <w:lang w:val="en-GB"/>
        </w:rPr>
        <w:t xml:space="preserve">5.3. </w:t>
      </w:r>
      <w:r>
        <w:rPr>
          <w:bCs/>
          <w:color w:val="7030A0"/>
          <w:bdr w:val="nil"/>
          <w:lang w:val="en-GB"/>
        </w:rPr>
        <w:tab/>
        <w:t>Instructions for firefighters</w:t>
      </w:r>
    </w:p>
    <w:p w:rsidR="001706F5" w:rsidRDefault="001706F5">
      <w:pPr>
        <w:ind w:left="702" w:right="0"/>
      </w:pPr>
      <w:r>
        <w:rPr>
          <w:szCs w:val="20"/>
          <w:bdr w:val="nil"/>
          <w:lang w:val="en-GB"/>
        </w:rPr>
        <w:t>Cement adhesives from the TERAFIX line do not cause any danger associated with fire. Firefighters do not need to have any special protective equipment.</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4785" o:spid="_x0000_s1036" style="width:489.6pt;height:.5pt;mso-position-horizontal-relative:char;mso-position-vertical-relative:line" coordsize="62179,60">
            <v:shape id="Shape 203364" o:spid="_x0000_s1037"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Default="001706F5">
      <w:pPr>
        <w:pStyle w:val="Nadpis1"/>
        <w:ind w:left="-3" w:right="0"/>
        <w:rPr>
          <w:color w:val="7030A0"/>
        </w:rPr>
      </w:pPr>
      <w:r>
        <w:rPr>
          <w:bCs/>
          <w:color w:val="7030A0"/>
          <w:bdr w:val="nil"/>
          <w:lang w:val="en-GB"/>
        </w:rPr>
        <w:t xml:space="preserve">SECTION 6: Measures in case of accidental release </w:t>
      </w:r>
    </w:p>
    <w:p w:rsidR="001706F5" w:rsidRPr="00E02E4B" w:rsidRDefault="001706F5">
      <w:pPr>
        <w:pStyle w:val="Nadpis1"/>
        <w:ind w:left="-3" w:right="0"/>
        <w:rPr>
          <w:color w:val="7030A0"/>
        </w:rPr>
      </w:pPr>
      <w:r>
        <w:rPr>
          <w:bCs/>
          <w:color w:val="7030A0"/>
          <w:bdr w:val="nil"/>
          <w:lang w:val="en-GB"/>
        </w:rPr>
        <w:t xml:space="preserve">6.1. </w:t>
      </w:r>
      <w:r>
        <w:rPr>
          <w:bCs/>
          <w:color w:val="7030A0"/>
          <w:bdr w:val="nil"/>
          <w:lang w:val="en-GB"/>
        </w:rPr>
        <w:tab/>
        <w:t>Personal precautions, protective equipment and emergency procedures</w:t>
      </w:r>
    </w:p>
    <w:p w:rsidR="001706F5" w:rsidRDefault="001706F5">
      <w:pPr>
        <w:pStyle w:val="Nadpis2"/>
        <w:spacing w:after="100" w:line="260" w:lineRule="auto"/>
        <w:ind w:left="707" w:right="0"/>
      </w:pPr>
      <w:r>
        <w:rPr>
          <w:bCs/>
          <w:sz w:val="20"/>
          <w:szCs w:val="20"/>
          <w:bdr w:val="nil"/>
          <w:lang w:val="en-GB"/>
        </w:rPr>
        <w:t xml:space="preserve">6.1.1 For workers, except those intervening in case of an emergency </w:t>
      </w:r>
    </w:p>
    <w:p w:rsidR="001706F5" w:rsidRDefault="001706F5">
      <w:pPr>
        <w:spacing w:after="218"/>
        <w:ind w:left="1283" w:right="0"/>
      </w:pPr>
      <w:r>
        <w:rPr>
          <w:szCs w:val="20"/>
          <w:bdr w:val="nil"/>
          <w:lang w:val="en-GB"/>
        </w:rPr>
        <w:t>Wear protective equipment, as is described in Section 8, and follow the instructions for safe handling and use, as specified in Section 7.</w:t>
      </w:r>
    </w:p>
    <w:p w:rsidR="001706F5" w:rsidRDefault="001706F5">
      <w:pPr>
        <w:pStyle w:val="Nadpis2"/>
        <w:spacing w:after="104" w:line="260" w:lineRule="auto"/>
        <w:ind w:left="707" w:right="0"/>
      </w:pPr>
      <w:r>
        <w:rPr>
          <w:bCs/>
          <w:sz w:val="20"/>
          <w:szCs w:val="20"/>
          <w:bdr w:val="nil"/>
          <w:lang w:val="en-GB"/>
        </w:rPr>
        <w:lastRenderedPageBreak/>
        <w:t xml:space="preserve">6.1.2 For workers intervening in case of an emergency </w:t>
      </w:r>
    </w:p>
    <w:p w:rsidR="001706F5" w:rsidRDefault="001706F5" w:rsidP="001706F5">
      <w:pPr>
        <w:ind w:left="1283" w:right="0"/>
      </w:pPr>
      <w:r>
        <w:rPr>
          <w:szCs w:val="20"/>
          <w:bdr w:val="nil"/>
          <w:lang w:val="en-GB"/>
        </w:rPr>
        <w:t>Emergency procedures are not required, but it is necessary to protect the respiratory tract in situations where there are high levels of dust. Next, see Section 7.1.2</w:t>
      </w:r>
    </w:p>
    <w:p w:rsidR="001706F5" w:rsidRDefault="001706F5">
      <w:pPr>
        <w:pStyle w:val="Nadpis1"/>
        <w:tabs>
          <w:tab w:val="center" w:pos="2807"/>
        </w:tabs>
        <w:ind w:left="-13" w:right="0" w:firstLine="0"/>
      </w:pPr>
      <w:r>
        <w:rPr>
          <w:bCs/>
          <w:color w:val="7030A0"/>
          <w:bdr w:val="nil"/>
          <w:lang w:val="en-GB"/>
        </w:rPr>
        <w:t xml:space="preserve">6.2. </w:t>
      </w:r>
      <w:r>
        <w:rPr>
          <w:bCs/>
          <w:color w:val="7030A0"/>
          <w:bdr w:val="nil"/>
          <w:lang w:val="en-GB"/>
        </w:rPr>
        <w:tab/>
        <w:t>Precautions for the protection of the environment</w:t>
      </w:r>
    </w:p>
    <w:p w:rsidR="001706F5" w:rsidRDefault="001706F5">
      <w:pPr>
        <w:spacing w:after="237"/>
        <w:ind w:left="702" w:right="0"/>
      </w:pPr>
      <w:r>
        <w:rPr>
          <w:szCs w:val="20"/>
          <w:bdr w:val="nil"/>
          <w:lang w:val="en-GB"/>
        </w:rPr>
        <w:t>Do not flush cement adhesives from the TERAFIX line into sewage and drainage systems or into bodies of water (e.g. watercourses).</w:t>
      </w:r>
    </w:p>
    <w:p w:rsidR="001706F5" w:rsidRPr="006E5967" w:rsidRDefault="001706F5">
      <w:pPr>
        <w:pStyle w:val="Nadpis1"/>
        <w:tabs>
          <w:tab w:val="center" w:pos="3324"/>
        </w:tabs>
        <w:ind w:left="-13" w:right="0" w:firstLine="0"/>
        <w:rPr>
          <w:color w:val="7030A0"/>
        </w:rPr>
      </w:pPr>
      <w:r>
        <w:rPr>
          <w:bCs/>
          <w:color w:val="7030A0"/>
          <w:bdr w:val="nil"/>
          <w:lang w:val="en-GB"/>
        </w:rPr>
        <w:t xml:space="preserve">6.3. </w:t>
      </w:r>
      <w:r>
        <w:rPr>
          <w:bCs/>
          <w:color w:val="7030A0"/>
          <w:bdr w:val="nil"/>
          <w:lang w:val="en-GB"/>
        </w:rPr>
        <w:tab/>
        <w:t>Methods and materials for containment and cleaning up</w:t>
      </w:r>
    </w:p>
    <w:p w:rsidR="001706F5" w:rsidRDefault="001706F5">
      <w:pPr>
        <w:spacing w:after="220"/>
        <w:ind w:left="702" w:right="0"/>
      </w:pPr>
      <w:r>
        <w:rPr>
          <w:szCs w:val="20"/>
          <w:bdr w:val="nil"/>
          <w:lang w:val="en-GB"/>
        </w:rPr>
        <w:t>Collect and use spilled material in a dry state, if it is not dirty or damaged.</w:t>
      </w:r>
    </w:p>
    <w:p w:rsidR="001706F5" w:rsidRDefault="001706F5">
      <w:pPr>
        <w:ind w:left="702" w:right="0"/>
      </w:pPr>
      <w:r>
        <w:rPr>
          <w:szCs w:val="20"/>
          <w:bdr w:val="nil"/>
          <w:lang w:val="en-GB"/>
        </w:rPr>
        <w:t>Dry cement adhesives from the TERAFIX line: Use dry cleaning methods such as vacuuming or extraction (industrial portable units, equipped with air filters with a high efficiency against particles (EPA and HEPA filters, EN 1822-1: 2009) or similar devices), which reduce dust emissions into the air and do not cause dissipation / dusting. Never use compressed air.</w:t>
      </w:r>
    </w:p>
    <w:p w:rsidR="001706F5" w:rsidRDefault="001706F5">
      <w:pPr>
        <w:spacing w:after="223"/>
        <w:ind w:left="702" w:right="0"/>
      </w:pPr>
      <w:r>
        <w:rPr>
          <w:bdr w:val="nil"/>
          <w:lang w:val="en-GB"/>
        </w:rPr>
        <w:t xml:space="preserve">Wet cleaning is possible (water spray, fine water mist) - avoid raising </w:t>
      </w:r>
      <w:r w:rsidR="001344AB">
        <w:rPr>
          <w:bdr w:val="nil"/>
          <w:lang w:val="en-GB"/>
        </w:rPr>
        <w:t>dust,</w:t>
      </w:r>
      <w:r>
        <w:rPr>
          <w:bdr w:val="nil"/>
          <w:lang w:val="en-GB"/>
        </w:rPr>
        <w:t xml:space="preserve"> wipe off the dust and remove the resu</w:t>
      </w:r>
      <w:r w:rsidR="00F63406">
        <w:rPr>
          <w:bdr w:val="nil"/>
          <w:lang w:val="en-GB"/>
        </w:rPr>
        <w:t xml:space="preserve">lting sludge (see wet cement). </w:t>
      </w:r>
      <w:r>
        <w:rPr>
          <w:bdr w:val="nil"/>
          <w:lang w:val="en-GB"/>
        </w:rPr>
        <w:t>When wet cleaning, vacuuming and cleani</w:t>
      </w:r>
      <w:r w:rsidR="00F63406">
        <w:rPr>
          <w:bdr w:val="nil"/>
          <w:lang w:val="en-GB"/>
        </w:rPr>
        <w:t>ng with brushes is not possible,</w:t>
      </w:r>
      <w:r>
        <w:rPr>
          <w:bdr w:val="nil"/>
          <w:lang w:val="en-GB"/>
        </w:rPr>
        <w:t xml:space="preserve"> </w:t>
      </w:r>
      <w:r w:rsidR="00F63406">
        <w:rPr>
          <w:bdr w:val="nil"/>
          <w:lang w:val="en-GB"/>
        </w:rPr>
        <w:t xml:space="preserve">ensure </w:t>
      </w:r>
      <w:r>
        <w:rPr>
          <w:bdr w:val="nil"/>
          <w:lang w:val="en-GB"/>
        </w:rPr>
        <w:t>that the workers wear appropriate personal protective equipment and prevent the spread of dust. Avoid inhalation of cement and contact with skin. Collect spilled material into a container and us</w:t>
      </w:r>
      <w:r w:rsidR="001344AB">
        <w:rPr>
          <w:bdr w:val="nil"/>
          <w:lang w:val="en-GB"/>
        </w:rPr>
        <w:t>e it. Before disposal</w:t>
      </w:r>
      <w:r>
        <w:rPr>
          <w:bdr w:val="nil"/>
          <w:lang w:val="en-GB"/>
        </w:rPr>
        <w:t>, let it solidify as described in Section 13</w:t>
      </w:r>
    </w:p>
    <w:p w:rsidR="001706F5" w:rsidRDefault="001706F5" w:rsidP="001706F5">
      <w:pPr>
        <w:ind w:left="702" w:right="0"/>
      </w:pPr>
      <w:r>
        <w:rPr>
          <w:szCs w:val="20"/>
          <w:bdr w:val="nil"/>
          <w:lang w:val="en-GB"/>
        </w:rPr>
        <w:t>Adhesive sealants prepared by mixing cement from the TERAFIX line with water: Place them in a container when cleaning. Before disposal, allow the material to solidify and mature as described in Section 13.</w:t>
      </w:r>
    </w:p>
    <w:p w:rsidR="001706F5" w:rsidRPr="006E5967" w:rsidRDefault="001706F5">
      <w:pPr>
        <w:pStyle w:val="Nadpis1"/>
        <w:tabs>
          <w:tab w:val="center" w:pos="1775"/>
        </w:tabs>
        <w:ind w:left="-13" w:right="0" w:firstLine="0"/>
        <w:rPr>
          <w:color w:val="7030A0"/>
        </w:rPr>
      </w:pPr>
      <w:r>
        <w:rPr>
          <w:bCs/>
          <w:color w:val="7030A0"/>
          <w:bdr w:val="nil"/>
          <w:lang w:val="en-GB"/>
        </w:rPr>
        <w:t xml:space="preserve">6.4. </w:t>
      </w:r>
      <w:r>
        <w:rPr>
          <w:bCs/>
          <w:color w:val="7030A0"/>
          <w:bdr w:val="nil"/>
          <w:lang w:val="en-GB"/>
        </w:rPr>
        <w:tab/>
        <w:t>Reference to other sections</w:t>
      </w:r>
    </w:p>
    <w:p w:rsidR="001706F5" w:rsidRDefault="001706F5">
      <w:pPr>
        <w:spacing w:after="226"/>
        <w:ind w:left="702" w:right="0"/>
      </w:pPr>
      <w:r>
        <w:rPr>
          <w:szCs w:val="20"/>
          <w:bdr w:val="nil"/>
          <w:lang w:val="en-GB"/>
        </w:rPr>
        <w:t>For more details, see sections 8 and 13.</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4786" o:spid="_x0000_s1038" style="width:489.6pt;height:.5pt;mso-position-horizontal-relative:char;mso-position-vertical-relative:line" coordsize="62179,60">
            <v:shape id="Shape 203366" o:spid="_x0000_s1039"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6E5967" w:rsidRDefault="001706F5">
      <w:pPr>
        <w:pStyle w:val="Nadpis1"/>
        <w:ind w:left="-3" w:right="0"/>
        <w:rPr>
          <w:color w:val="7030A0"/>
        </w:rPr>
      </w:pPr>
      <w:r>
        <w:rPr>
          <w:bCs/>
          <w:color w:val="7030A0"/>
          <w:bdr w:val="nil"/>
          <w:lang w:val="en-GB"/>
        </w:rPr>
        <w:t xml:space="preserve">SECTION 7: Handling and storage </w:t>
      </w:r>
    </w:p>
    <w:p w:rsidR="001706F5" w:rsidRPr="006E5967" w:rsidRDefault="001706F5">
      <w:pPr>
        <w:pStyle w:val="Nadpis1"/>
        <w:ind w:left="-3" w:right="0"/>
        <w:rPr>
          <w:color w:val="7030A0"/>
        </w:rPr>
      </w:pPr>
      <w:r>
        <w:rPr>
          <w:bCs/>
          <w:color w:val="7030A0"/>
          <w:bdr w:val="nil"/>
          <w:lang w:val="en-GB"/>
        </w:rPr>
        <w:t xml:space="preserve">7.1. </w:t>
      </w:r>
      <w:r>
        <w:rPr>
          <w:bCs/>
          <w:color w:val="7030A0"/>
          <w:bdr w:val="nil"/>
          <w:lang w:val="en-GB"/>
        </w:rPr>
        <w:tab/>
        <w:t>Precautions for safe handling</w:t>
      </w:r>
    </w:p>
    <w:p w:rsidR="001706F5" w:rsidRPr="006E5967" w:rsidRDefault="001706F5" w:rsidP="001706F5">
      <w:pPr>
        <w:pStyle w:val="Nadpis2"/>
        <w:spacing w:after="104" w:line="260" w:lineRule="auto"/>
        <w:ind w:left="707" w:right="0"/>
        <w:rPr>
          <w:b w:val="0"/>
          <w:sz w:val="20"/>
        </w:rPr>
      </w:pPr>
      <w:r>
        <w:rPr>
          <w:bCs/>
          <w:sz w:val="20"/>
          <w:szCs w:val="20"/>
          <w:bdr w:val="nil"/>
          <w:lang w:val="en-GB"/>
        </w:rPr>
        <w:t xml:space="preserve">7.1.1 Protective measures </w:t>
      </w:r>
      <w:r>
        <w:rPr>
          <w:b w:val="0"/>
          <w:sz w:val="20"/>
          <w:szCs w:val="20"/>
          <w:bdr w:val="nil"/>
          <w:lang w:val="en-GB"/>
        </w:rPr>
        <w:t xml:space="preserve">Adhere to the recommendations stated in Section 8. For cleaning dry cement, see chapter 6.3. </w:t>
      </w:r>
    </w:p>
    <w:p w:rsidR="001706F5" w:rsidRDefault="001706F5" w:rsidP="001706F5">
      <w:pPr>
        <w:spacing w:after="9" w:line="251" w:lineRule="auto"/>
        <w:ind w:left="1288" w:right="434" w:hanging="10"/>
        <w:jc w:val="left"/>
      </w:pPr>
      <w:r>
        <w:rPr>
          <w:b/>
          <w:bCs/>
          <w:i/>
          <w:iCs/>
          <w:szCs w:val="20"/>
          <w:bdr w:val="nil"/>
          <w:lang w:val="en-GB"/>
        </w:rPr>
        <w:t xml:space="preserve">Precautions to prevent fire  </w:t>
      </w:r>
      <w:r>
        <w:rPr>
          <w:szCs w:val="20"/>
          <w:bdr w:val="nil"/>
          <w:lang w:val="en-GB"/>
        </w:rPr>
        <w:t>Not applicable.</w:t>
      </w:r>
    </w:p>
    <w:p w:rsidR="001706F5" w:rsidRDefault="001706F5">
      <w:pPr>
        <w:pStyle w:val="Nadpis2"/>
        <w:spacing w:after="9" w:line="251" w:lineRule="auto"/>
        <w:ind w:left="1288" w:right="0"/>
      </w:pPr>
      <w:r>
        <w:rPr>
          <w:bCs/>
          <w:i/>
          <w:iCs/>
          <w:sz w:val="20"/>
          <w:szCs w:val="20"/>
          <w:bdr w:val="nil"/>
          <w:lang w:val="en-GB"/>
        </w:rPr>
        <w:t>Precautions to prevent aerosols and dust</w:t>
      </w:r>
    </w:p>
    <w:p w:rsidR="001706F5" w:rsidRDefault="001706F5">
      <w:pPr>
        <w:spacing w:after="218"/>
        <w:ind w:left="1283" w:right="0"/>
      </w:pPr>
      <w:r>
        <w:rPr>
          <w:szCs w:val="20"/>
          <w:bdr w:val="nil"/>
          <w:lang w:val="en-GB"/>
        </w:rPr>
        <w:t>Do not sweep. Use dry cleaning methods such as vacuuming, cleaning or extraction, which reduce dust emissions into the air.</w:t>
      </w:r>
    </w:p>
    <w:p w:rsidR="001706F5" w:rsidRDefault="001706F5" w:rsidP="001706F5">
      <w:pPr>
        <w:spacing w:after="214" w:line="251" w:lineRule="auto"/>
        <w:ind w:left="1288" w:right="1426" w:hanging="10"/>
        <w:jc w:val="left"/>
      </w:pPr>
      <w:r>
        <w:rPr>
          <w:b/>
          <w:i/>
          <w:bdr w:val="nil"/>
          <w:lang w:val="en-GB"/>
        </w:rPr>
        <w:t>Measures for the protection of the environment</w:t>
      </w:r>
      <w:r w:rsidR="006672A7">
        <w:rPr>
          <w:b/>
          <w:i/>
          <w:bdr w:val="nil"/>
          <w:lang w:val="en-GB"/>
        </w:rPr>
        <w:t xml:space="preserve">   </w:t>
      </w:r>
      <w:r w:rsidRPr="006672A7">
        <w:rPr>
          <w:bCs/>
          <w:i/>
          <w:iCs/>
          <w:szCs w:val="20"/>
          <w:bdr w:val="nil"/>
          <w:lang w:val="en-GB"/>
        </w:rPr>
        <w:t>No specific measures.</w:t>
      </w:r>
    </w:p>
    <w:p w:rsidR="001706F5" w:rsidRDefault="001706F5">
      <w:pPr>
        <w:pStyle w:val="Nadpis3"/>
        <w:spacing w:after="104" w:line="260" w:lineRule="auto"/>
        <w:ind w:left="707"/>
      </w:pPr>
      <w:r>
        <w:rPr>
          <w:bCs/>
          <w:i w:val="0"/>
          <w:szCs w:val="20"/>
          <w:bdr w:val="nil"/>
          <w:lang w:val="en-GB"/>
        </w:rPr>
        <w:t>7.1.2 Information about general hygiene at work</w:t>
      </w:r>
    </w:p>
    <w:p w:rsidR="001706F5" w:rsidRDefault="001706F5" w:rsidP="001706F5">
      <w:pPr>
        <w:ind w:left="1283" w:right="0"/>
      </w:pPr>
      <w:r>
        <w:rPr>
          <w:szCs w:val="20"/>
          <w:bdr w:val="nil"/>
          <w:lang w:val="en-GB"/>
        </w:rPr>
        <w:t>Do not handle materials or store them near food and beverages or smoking materials.</w:t>
      </w:r>
    </w:p>
    <w:p w:rsidR="001706F5" w:rsidRDefault="001706F5" w:rsidP="001706F5">
      <w:pPr>
        <w:ind w:left="1283" w:right="0"/>
      </w:pPr>
      <w:r>
        <w:rPr>
          <w:szCs w:val="20"/>
          <w:bdr w:val="nil"/>
          <w:lang w:val="en-GB"/>
        </w:rPr>
        <w:t>Wear a dust mask in a dusty environment, as well as a respirator and goggles if necessary.</w:t>
      </w:r>
    </w:p>
    <w:p w:rsidR="001706F5" w:rsidRDefault="001706F5" w:rsidP="001706F5">
      <w:pPr>
        <w:spacing w:after="235"/>
        <w:ind w:left="1283" w:right="0"/>
      </w:pPr>
      <w:r>
        <w:rPr>
          <w:szCs w:val="20"/>
          <w:bdr w:val="nil"/>
          <w:lang w:val="en-GB"/>
        </w:rPr>
        <w:lastRenderedPageBreak/>
        <w:t>To prevent exposure to skin, wear protective gloves.</w:t>
      </w:r>
    </w:p>
    <w:p w:rsidR="001706F5" w:rsidRPr="006E5967" w:rsidRDefault="001706F5">
      <w:pPr>
        <w:pStyle w:val="Nadpis1"/>
        <w:tabs>
          <w:tab w:val="right" w:pos="9790"/>
        </w:tabs>
        <w:ind w:left="-13" w:right="0" w:firstLine="0"/>
        <w:rPr>
          <w:color w:val="7030A0"/>
        </w:rPr>
      </w:pPr>
      <w:r>
        <w:rPr>
          <w:bCs/>
          <w:color w:val="7030A0"/>
          <w:bdr w:val="nil"/>
          <w:lang w:val="en-GB"/>
        </w:rPr>
        <w:t xml:space="preserve">7.2. </w:t>
      </w:r>
      <w:r>
        <w:rPr>
          <w:bCs/>
          <w:color w:val="7030A0"/>
          <w:bdr w:val="nil"/>
          <w:lang w:val="en-GB"/>
        </w:rPr>
        <w:tab/>
        <w:t>Conditions for the safe storage of substances and mixtures, including incompatible substances and mixtures</w:t>
      </w:r>
    </w:p>
    <w:p w:rsidR="001706F5" w:rsidRDefault="001706F5">
      <w:pPr>
        <w:ind w:left="702" w:right="0"/>
      </w:pPr>
      <w:r>
        <w:rPr>
          <w:szCs w:val="20"/>
          <w:bdr w:val="nil"/>
          <w:lang w:val="en-GB"/>
        </w:rPr>
        <w:t>Packaged products should be stored in tightly closed original bags in a cool, dry place away from pollution in order to prevent loss of quality.</w:t>
      </w:r>
    </w:p>
    <w:p w:rsidR="001706F5" w:rsidRDefault="001706F5">
      <w:pPr>
        <w:ind w:left="702" w:right="0"/>
      </w:pPr>
      <w:r>
        <w:rPr>
          <w:szCs w:val="20"/>
          <w:bdr w:val="nil"/>
          <w:lang w:val="en-GB"/>
        </w:rPr>
        <w:t>The bags should be stored (stacked) in a stable manner.</w:t>
      </w:r>
    </w:p>
    <w:p w:rsidR="001706F5" w:rsidRDefault="001706F5">
      <w:pPr>
        <w:ind w:left="702" w:right="0"/>
      </w:pPr>
      <w:r>
        <w:rPr>
          <w:szCs w:val="20"/>
          <w:bdr w:val="nil"/>
          <w:lang w:val="en-GB"/>
        </w:rPr>
        <w:t>Do not use aluminium containers, as the materials are incompatible.</w:t>
      </w:r>
    </w:p>
    <w:p w:rsidR="001706F5" w:rsidRPr="006E5967" w:rsidRDefault="00F63406">
      <w:pPr>
        <w:tabs>
          <w:tab w:val="center" w:pos="3081"/>
        </w:tabs>
        <w:spacing w:after="96" w:line="250" w:lineRule="auto"/>
        <w:ind w:left="-13" w:right="0" w:firstLine="0"/>
        <w:jc w:val="left"/>
        <w:rPr>
          <w:color w:val="7030A0"/>
        </w:rPr>
      </w:pPr>
      <w:r>
        <w:rPr>
          <w:b/>
          <w:bCs/>
          <w:color w:val="7030A0"/>
          <w:sz w:val="22"/>
          <w:bdr w:val="nil"/>
          <w:lang w:val="en-GB"/>
        </w:rPr>
        <w:t xml:space="preserve">7.3. </w:t>
      </w:r>
      <w:r w:rsidR="001706F5">
        <w:rPr>
          <w:b/>
          <w:bCs/>
          <w:color w:val="7030A0"/>
          <w:sz w:val="22"/>
          <w:bdr w:val="nil"/>
          <w:lang w:val="en-GB"/>
        </w:rPr>
        <w:t>Specific end use/ specific end uses</w:t>
      </w:r>
    </w:p>
    <w:p w:rsidR="001706F5" w:rsidRDefault="001706F5">
      <w:pPr>
        <w:spacing w:after="235"/>
        <w:ind w:left="702" w:right="0"/>
      </w:pPr>
      <w:r>
        <w:rPr>
          <w:szCs w:val="20"/>
          <w:bdr w:val="nil"/>
          <w:lang w:val="en-GB"/>
        </w:rPr>
        <w:t>There is no further information for a special end use (see section 1.2).</w:t>
      </w:r>
    </w:p>
    <w:p w:rsidR="001706F5" w:rsidRPr="006E5967" w:rsidRDefault="001706F5">
      <w:pPr>
        <w:pStyle w:val="Nadpis1"/>
        <w:tabs>
          <w:tab w:val="center" w:pos="2606"/>
        </w:tabs>
        <w:ind w:left="-13" w:right="0" w:firstLine="0"/>
        <w:rPr>
          <w:color w:val="7030A0"/>
        </w:rPr>
      </w:pPr>
      <w:r>
        <w:rPr>
          <w:bCs/>
          <w:color w:val="7030A0"/>
          <w:bdr w:val="nil"/>
          <w:lang w:val="en-GB"/>
        </w:rPr>
        <w:t xml:space="preserve">7.4. </w:t>
      </w:r>
      <w:r>
        <w:rPr>
          <w:bCs/>
          <w:color w:val="7030A0"/>
          <w:bdr w:val="nil"/>
          <w:lang w:val="en-GB"/>
        </w:rPr>
        <w:tab/>
        <w:t>Checking the contents of the soluble Cr (VI)</w:t>
      </w:r>
    </w:p>
    <w:p w:rsidR="001706F5" w:rsidRDefault="001706F5">
      <w:pPr>
        <w:ind w:left="702" w:right="0"/>
      </w:pPr>
      <w:r>
        <w:rPr>
          <w:szCs w:val="20"/>
          <w:bdr w:val="nil"/>
          <w:lang w:val="en-GB"/>
        </w:rPr>
        <w:t>Cement adhesives from the TERAFIX line are treated with the reducing agent Cr (VI) according to the prov</w:t>
      </w:r>
      <w:r w:rsidR="00F63406">
        <w:rPr>
          <w:szCs w:val="20"/>
          <w:bdr w:val="nil"/>
          <w:lang w:val="en-GB"/>
        </w:rPr>
        <w:t xml:space="preserve">isions specified in Section 15. </w:t>
      </w:r>
      <w:r>
        <w:rPr>
          <w:szCs w:val="20"/>
          <w:bdr w:val="nil"/>
          <w:lang w:val="en-GB"/>
        </w:rPr>
        <w:t>The effectiveness of the reducing agent decreases with time. Therefore, the bags contain information on the date of packaging, storage conditions and storage time, during which the activity of the reducing agent is retained, and the content of soluble chromium VI is kept below 0.00006% of the total weight in accor</w:t>
      </w:r>
      <w:r w:rsidR="00F63406">
        <w:rPr>
          <w:szCs w:val="20"/>
          <w:bdr w:val="nil"/>
          <w:lang w:val="en-GB"/>
        </w:rPr>
        <w:t xml:space="preserve">dance with Standard EN 196-10. </w:t>
      </w:r>
      <w:r>
        <w:rPr>
          <w:szCs w:val="20"/>
          <w:bdr w:val="nil"/>
          <w:lang w:val="en-GB"/>
        </w:rPr>
        <w:t>The appropriate storage conditions for maintaining the effectiveness of the reducing agent must be given.</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2584" o:spid="_x0000_s1040" style="width:489.6pt;height:.5pt;mso-position-horizontal-relative:char;mso-position-vertical-relative:line" coordsize="62179,60">
            <v:shape id="Shape 203368" o:spid="_x0000_s1041"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0462F5" w:rsidRDefault="001706F5">
      <w:pPr>
        <w:pStyle w:val="Nadpis1"/>
        <w:ind w:left="-3" w:right="0"/>
        <w:rPr>
          <w:color w:val="7030A0"/>
        </w:rPr>
      </w:pPr>
      <w:r>
        <w:rPr>
          <w:bCs/>
          <w:color w:val="7030A0"/>
          <w:bdr w:val="nil"/>
          <w:lang w:val="en-GB"/>
        </w:rPr>
        <w:t xml:space="preserve">SECTION 8: Limiting exposure / personal protective equipment </w:t>
      </w:r>
    </w:p>
    <w:p w:rsidR="001706F5" w:rsidRPr="000462F5" w:rsidRDefault="001706F5">
      <w:pPr>
        <w:pStyle w:val="Nadpis1"/>
        <w:ind w:left="-3" w:right="0"/>
        <w:rPr>
          <w:color w:val="7030A0"/>
        </w:rPr>
      </w:pPr>
      <w:r>
        <w:rPr>
          <w:bCs/>
          <w:color w:val="7030A0"/>
          <w:bdr w:val="nil"/>
          <w:lang w:val="en-GB"/>
        </w:rPr>
        <w:t xml:space="preserve">8.1. </w:t>
      </w:r>
      <w:r>
        <w:rPr>
          <w:bCs/>
          <w:color w:val="7030A0"/>
          <w:bdr w:val="nil"/>
          <w:lang w:val="en-GB"/>
        </w:rPr>
        <w:tab/>
        <w:t>Control parameters</w:t>
      </w:r>
    </w:p>
    <w:p w:rsidR="001706F5" w:rsidRDefault="001706F5">
      <w:pPr>
        <w:ind w:left="702" w:right="0"/>
      </w:pPr>
      <w:r>
        <w:rPr>
          <w:szCs w:val="20"/>
          <w:bdr w:val="nil"/>
          <w:lang w:val="en-GB"/>
        </w:rPr>
        <w:t>DNEL inhalation (8h): 3 mg/m</w:t>
      </w:r>
      <w:r>
        <w:rPr>
          <w:szCs w:val="20"/>
          <w:bdr w:val="nil"/>
          <w:vertAlign w:val="superscript"/>
          <w:lang w:val="en-GB"/>
        </w:rPr>
        <w:t>3</w:t>
      </w:r>
    </w:p>
    <w:p w:rsidR="001706F5" w:rsidRDefault="001706F5">
      <w:pPr>
        <w:ind w:left="702" w:right="0"/>
      </w:pPr>
      <w:r>
        <w:rPr>
          <w:szCs w:val="20"/>
          <w:bdr w:val="nil"/>
          <w:lang w:val="en-GB"/>
        </w:rPr>
        <w:t>DNEL dermal: Not applicable</w:t>
      </w:r>
    </w:p>
    <w:p w:rsidR="001706F5" w:rsidRDefault="001706F5">
      <w:pPr>
        <w:spacing w:after="220"/>
        <w:ind w:left="702" w:right="0"/>
      </w:pPr>
      <w:r>
        <w:rPr>
          <w:szCs w:val="20"/>
          <w:bdr w:val="nil"/>
          <w:lang w:val="en-GB"/>
        </w:rPr>
        <w:t>DNEL oral: not relevant</w:t>
      </w:r>
    </w:p>
    <w:p w:rsidR="001706F5" w:rsidRDefault="001706F5">
      <w:pPr>
        <w:ind w:left="702" w:right="0"/>
      </w:pPr>
      <w:r>
        <w:rPr>
          <w:szCs w:val="20"/>
          <w:bdr w:val="nil"/>
          <w:lang w:val="en-GB"/>
        </w:rPr>
        <w:t>DNEL values apply to respirable dust while the exposure estimates for the instrument MEASE reflect the respirable (inhalable) faction. Therefore, the additional safety margin is inherently included in the assessment of risk and derivative risk management measures.</w:t>
      </w:r>
    </w:p>
    <w:p w:rsidR="001706F5" w:rsidRDefault="001706F5">
      <w:pPr>
        <w:ind w:left="702" w:right="0"/>
      </w:pPr>
      <w:r>
        <w:rPr>
          <w:szCs w:val="20"/>
          <w:bdr w:val="nil"/>
          <w:lang w:val="en-GB"/>
        </w:rPr>
        <w:t>For workers, there is no DNEL for cements for dermal (skin) exposure, not even from the safety studies or from human experience. Because the cements are classified as irritating to the skin and eyes, dermal exposure must be reduced to the technically feasible minimum.</w:t>
      </w:r>
    </w:p>
    <w:p w:rsidR="001706F5" w:rsidRDefault="001706F5">
      <w:pPr>
        <w:ind w:left="702" w:right="0"/>
      </w:pPr>
      <w:r>
        <w:rPr>
          <w:szCs w:val="20"/>
          <w:bdr w:val="nil"/>
          <w:lang w:val="en-GB"/>
        </w:rPr>
        <w:t>PNEC aquatic environment: Not applicable</w:t>
      </w:r>
    </w:p>
    <w:p w:rsidR="001706F5" w:rsidRDefault="001706F5">
      <w:pPr>
        <w:ind w:left="702" w:right="0"/>
      </w:pPr>
      <w:r>
        <w:rPr>
          <w:szCs w:val="20"/>
          <w:bdr w:val="nil"/>
          <w:lang w:val="en-GB"/>
        </w:rPr>
        <w:t>PNEC sediment: Not applicable</w:t>
      </w:r>
    </w:p>
    <w:p w:rsidR="001706F5" w:rsidRDefault="001706F5">
      <w:pPr>
        <w:spacing w:after="220"/>
        <w:ind w:left="702" w:right="0"/>
      </w:pPr>
      <w:r>
        <w:rPr>
          <w:szCs w:val="20"/>
          <w:bdr w:val="nil"/>
          <w:lang w:val="en-GB"/>
        </w:rPr>
        <w:t>PNEC soil environment: Not applicable</w:t>
      </w:r>
    </w:p>
    <w:p w:rsidR="001706F5" w:rsidRDefault="001706F5">
      <w:pPr>
        <w:spacing w:after="244"/>
        <w:ind w:left="702" w:right="0"/>
      </w:pPr>
      <w:r>
        <w:rPr>
          <w:szCs w:val="20"/>
          <w:bdr w:val="nil"/>
          <w:lang w:val="en-GB"/>
        </w:rPr>
        <w:t xml:space="preserve">Assessment of exposure to an aquatic environment is based on any changes in pH. Determining the exposure is done by evaluating the resulting impact of the pH level. The PH of surface water, groundwater and wastewater in ýOV should not exceed a value of 9. </w:t>
      </w:r>
    </w:p>
    <w:p w:rsidR="001706F5" w:rsidRPr="000462F5" w:rsidRDefault="001706F5">
      <w:pPr>
        <w:pStyle w:val="Nadpis2"/>
        <w:spacing w:after="12" w:line="259" w:lineRule="auto"/>
        <w:ind w:left="707" w:right="0"/>
        <w:rPr>
          <w:color w:val="auto"/>
        </w:rPr>
      </w:pPr>
      <w:r>
        <w:rPr>
          <w:bCs/>
          <w:color w:val="auto"/>
          <w:sz w:val="20"/>
          <w:szCs w:val="20"/>
          <w:bdr w:val="nil"/>
          <w:lang w:val="en-GB"/>
        </w:rPr>
        <w:t xml:space="preserve">Hygienic limits in the workplace (Government Regulation no. 361/2007 Coll.): </w:t>
      </w:r>
      <w:r>
        <w:rPr>
          <w:b w:val="0"/>
          <w:color w:val="auto"/>
          <w:sz w:val="20"/>
          <w:szCs w:val="20"/>
          <w:bdr w:val="nil"/>
          <w:vertAlign w:val="superscript"/>
          <w:lang w:val="en-GB"/>
        </w:rPr>
        <w:t>NP)</w:t>
      </w:r>
    </w:p>
    <w:p w:rsidR="001706F5" w:rsidRPr="000462F5" w:rsidRDefault="001706F5">
      <w:pPr>
        <w:spacing w:after="0"/>
        <w:ind w:left="707" w:right="34" w:hanging="10"/>
        <w:rPr>
          <w:color w:val="auto"/>
        </w:rPr>
      </w:pPr>
      <w:r>
        <w:rPr>
          <w:color w:val="auto"/>
          <w:szCs w:val="20"/>
          <w:bdr w:val="nil"/>
          <w:lang w:val="en-GB"/>
        </w:rPr>
        <w:t xml:space="preserve">The permissible exposure limit (PEL) to chemicals or dust is a full-shift time weighted average of gas concentrations, </w:t>
      </w:r>
      <w:r w:rsidR="001344AB">
        <w:rPr>
          <w:color w:val="auto"/>
          <w:szCs w:val="20"/>
          <w:bdr w:val="nil"/>
          <w:lang w:val="en-GB"/>
        </w:rPr>
        <w:t>vapour</w:t>
      </w:r>
      <w:r>
        <w:rPr>
          <w:color w:val="auto"/>
          <w:szCs w:val="20"/>
          <w:bdr w:val="nil"/>
          <w:lang w:val="en-GB"/>
        </w:rPr>
        <w:t xml:space="preserve"> or aerosol in the working atmosphere, to which according to the current state of knowledge, a worker can be exposed in eight-hour, or shorter, shifts in the weekly working hours </w:t>
      </w:r>
      <w:r>
        <w:rPr>
          <w:color w:val="auto"/>
          <w:szCs w:val="20"/>
          <w:bdr w:val="nil"/>
          <w:lang w:val="en-GB"/>
        </w:rPr>
        <w:lastRenderedPageBreak/>
        <w:t>without any health damage or threat to his working ability and performance, not even in the event of lifetime occupational exposure. The permissible exposure limit is determined for work during which the average lung ventilation of the employee does not exceed 20 litres per minute per eight-hour shift.</w:t>
      </w:r>
    </w:p>
    <w:p w:rsidR="001706F5" w:rsidRPr="000462F5" w:rsidRDefault="001706F5" w:rsidP="001706F5">
      <w:pPr>
        <w:spacing w:after="25" w:line="243" w:lineRule="auto"/>
        <w:ind w:left="711" w:right="0" w:firstLine="0"/>
        <w:jc w:val="left"/>
        <w:rPr>
          <w:color w:val="auto"/>
        </w:rPr>
      </w:pPr>
      <w:r>
        <w:rPr>
          <w:color w:val="auto"/>
          <w:bdr w:val="nil"/>
          <w:lang w:val="en-GB"/>
        </w:rPr>
        <w:t>The PEL for the total concentration (the inhalable fraction) of dust is marked PEL</w:t>
      </w:r>
      <w:r>
        <w:rPr>
          <w:color w:val="auto"/>
          <w:bdr w:val="nil"/>
          <w:vertAlign w:val="subscript"/>
          <w:lang w:val="en-GB"/>
        </w:rPr>
        <w:t>c</w:t>
      </w:r>
      <w:r>
        <w:rPr>
          <w:color w:val="auto"/>
          <w:bdr w:val="nil"/>
          <w:lang w:val="en-GB"/>
        </w:rPr>
        <w:t>. The inhalable fraction of dust is a set of airborne dust particles that can be inhaled through the nose or mouth. Dust with mostly non-specific effects - cement – PEL</w:t>
      </w:r>
      <w:r>
        <w:rPr>
          <w:color w:val="auto"/>
          <w:bdr w:val="nil"/>
          <w:vertAlign w:val="subscript"/>
          <w:lang w:val="en-GB"/>
        </w:rPr>
        <w:t>c</w:t>
      </w:r>
      <w:r>
        <w:rPr>
          <w:color w:val="auto"/>
          <w:bdr w:val="nil"/>
          <w:lang w:val="en-GB"/>
        </w:rPr>
        <w:t xml:space="preserve"> 10 mg/m</w:t>
      </w:r>
      <w:r>
        <w:rPr>
          <w:color w:val="auto"/>
          <w:bdr w:val="nil"/>
          <w:vertAlign w:val="superscript"/>
          <w:lang w:val="en-GB"/>
        </w:rPr>
        <w:t>3</w:t>
      </w:r>
    </w:p>
    <w:p w:rsidR="001706F5" w:rsidRPr="000462F5" w:rsidRDefault="001706F5">
      <w:pPr>
        <w:spacing w:after="248"/>
        <w:ind w:left="707" w:right="34" w:hanging="10"/>
        <w:rPr>
          <w:color w:val="auto"/>
        </w:rPr>
      </w:pPr>
      <w:r>
        <w:rPr>
          <w:color w:val="auto"/>
          <w:szCs w:val="20"/>
          <w:bdr w:val="nil"/>
          <w:lang w:val="en-GB"/>
        </w:rPr>
        <w:t>Limits according to Directive 2000/39 / EC and Regulation no. 432/2003 Coll. are not determined.</w:t>
      </w:r>
      <w:r>
        <w:rPr>
          <w:color w:val="auto"/>
          <w:szCs w:val="20"/>
          <w:bdr w:val="nil"/>
          <w:vertAlign w:val="superscript"/>
          <w:lang w:val="en-GB"/>
        </w:rPr>
        <w:t xml:space="preserve"> NP)</w:t>
      </w:r>
    </w:p>
    <w:p w:rsidR="001706F5" w:rsidRDefault="001706F5">
      <w:pPr>
        <w:pStyle w:val="Nadpis1"/>
        <w:tabs>
          <w:tab w:val="center" w:pos="1795"/>
        </w:tabs>
        <w:ind w:left="-13" w:right="0" w:firstLine="0"/>
        <w:rPr>
          <w:color w:val="7030A0"/>
        </w:rPr>
      </w:pPr>
      <w:r>
        <w:rPr>
          <w:bCs/>
          <w:color w:val="7030A0"/>
          <w:bdr w:val="nil"/>
          <w:lang w:val="en-GB"/>
        </w:rPr>
        <w:t xml:space="preserve">8.2. </w:t>
      </w:r>
      <w:r>
        <w:rPr>
          <w:bCs/>
          <w:color w:val="7030A0"/>
          <w:bdr w:val="nil"/>
          <w:lang w:val="en-GB"/>
        </w:rPr>
        <w:tab/>
        <w:t>Limiting exposure</w:t>
      </w:r>
    </w:p>
    <w:p w:rsidR="006672A7" w:rsidRPr="000462F5" w:rsidRDefault="001706F5" w:rsidP="006672A7">
      <w:pPr>
        <w:spacing w:after="25" w:line="243" w:lineRule="auto"/>
        <w:ind w:left="711" w:right="0" w:firstLine="0"/>
        <w:jc w:val="left"/>
        <w:rPr>
          <w:color w:val="auto"/>
        </w:rPr>
      </w:pPr>
      <w:r>
        <w:rPr>
          <w:szCs w:val="20"/>
          <w:bdr w:val="nil"/>
          <w:lang w:val="en-GB"/>
        </w:rPr>
        <w:t xml:space="preserve"> </w:t>
      </w:r>
      <w:r>
        <w:rPr>
          <w:color w:val="auto"/>
          <w:szCs w:val="20"/>
          <w:bdr w:val="nil"/>
          <w:lang w:val="en-GB"/>
        </w:rPr>
        <w:t>To limit exposure, it is necessary to avoid the formation and spread of dust (</w:t>
      </w:r>
      <w:r w:rsidR="006672A7">
        <w:rPr>
          <w:color w:val="auto"/>
          <w:szCs w:val="20"/>
          <w:bdr w:val="nil"/>
          <w:lang w:val="en-GB"/>
        </w:rPr>
        <w:t>dedusting, exhaust ventilation,</w:t>
      </w:r>
      <w:r w:rsidR="006672A7" w:rsidRPr="006672A7">
        <w:rPr>
          <w:color w:val="auto"/>
          <w:bdr w:val="nil"/>
          <w:lang w:val="en-GB"/>
        </w:rPr>
        <w:t xml:space="preserve"> </w:t>
      </w:r>
      <w:r w:rsidR="006672A7">
        <w:rPr>
          <w:color w:val="auto"/>
          <w:bdr w:val="nil"/>
          <w:lang w:val="en-GB"/>
        </w:rPr>
        <w:t>suitable methods of cleaning).</w:t>
      </w:r>
      <w:r w:rsidR="006672A7" w:rsidRPr="006672A7">
        <w:rPr>
          <w:color w:val="auto"/>
          <w:bdr w:val="nil"/>
          <w:lang w:val="en-GB"/>
        </w:rPr>
        <w:t xml:space="preserve"> </w:t>
      </w:r>
      <w:r w:rsidR="006672A7">
        <w:rPr>
          <w:color w:val="auto"/>
          <w:bdr w:val="nil"/>
          <w:lang w:val="en-GB"/>
        </w:rPr>
        <w:t xml:space="preserve">Next, appropriate protective equipment is recommended. Eye protection (e.g. goggles or face shields), </w:t>
      </w:r>
      <w:r w:rsidR="006672A7">
        <w:rPr>
          <w:color w:val="auto"/>
          <w:szCs w:val="20"/>
          <w:bdr w:val="nil"/>
          <w:lang w:val="en-GB"/>
        </w:rPr>
        <w:t xml:space="preserve">face protection (if needed or appropriate), protective clothing and safety shoes must be used.   </w:t>
      </w:r>
    </w:p>
    <w:p w:rsidR="006672A7" w:rsidRPr="000462F5" w:rsidRDefault="006672A7" w:rsidP="006672A7">
      <w:pPr>
        <w:spacing w:after="25" w:line="243" w:lineRule="auto"/>
        <w:ind w:left="712" w:right="0" w:firstLine="0"/>
        <w:jc w:val="left"/>
        <w:rPr>
          <w:color w:val="auto"/>
        </w:rPr>
      </w:pPr>
    </w:p>
    <w:p w:rsidR="001706F5" w:rsidRPr="000462F5" w:rsidRDefault="001706F5" w:rsidP="001706F5">
      <w:pPr>
        <w:spacing w:after="25" w:line="243" w:lineRule="auto"/>
        <w:ind w:left="711" w:right="0" w:firstLine="0"/>
        <w:jc w:val="left"/>
        <w:rPr>
          <w:color w:val="auto"/>
        </w:rPr>
      </w:pPr>
    </w:p>
    <w:p w:rsidR="001706F5" w:rsidRPr="000462F5" w:rsidRDefault="001706F5" w:rsidP="001706F5">
      <w:pPr>
        <w:spacing w:after="25" w:line="243" w:lineRule="auto"/>
        <w:ind w:left="711" w:right="0" w:firstLine="0"/>
        <w:jc w:val="left"/>
        <w:rPr>
          <w:color w:val="auto"/>
        </w:rPr>
      </w:pPr>
    </w:p>
    <w:p w:rsidR="001706F5" w:rsidRDefault="001706F5">
      <w:pPr>
        <w:pStyle w:val="Nadpis2"/>
        <w:ind w:left="721" w:right="0"/>
        <w:rPr>
          <w:color w:val="7030A0"/>
        </w:rPr>
      </w:pPr>
    </w:p>
    <w:p w:rsidR="001706F5" w:rsidRPr="00BB21C6" w:rsidRDefault="001706F5">
      <w:pPr>
        <w:pStyle w:val="Nadpis2"/>
        <w:ind w:left="721" w:right="0"/>
        <w:rPr>
          <w:color w:val="auto"/>
        </w:rPr>
      </w:pPr>
      <w:r>
        <w:rPr>
          <w:bCs/>
          <w:color w:val="auto"/>
          <w:bdr w:val="nil"/>
          <w:lang w:val="en-GB"/>
        </w:rPr>
        <w:t>8.2.1 Appropriate technical inspections</w:t>
      </w:r>
    </w:p>
    <w:p w:rsidR="001706F5" w:rsidRPr="00BB21C6" w:rsidRDefault="001706F5" w:rsidP="001706F5">
      <w:pPr>
        <w:spacing w:after="25" w:line="243" w:lineRule="auto"/>
        <w:ind w:left="711" w:right="0" w:firstLine="0"/>
        <w:jc w:val="left"/>
        <w:rPr>
          <w:color w:val="auto"/>
        </w:rPr>
      </w:pPr>
      <w:r>
        <w:rPr>
          <w:color w:val="auto"/>
          <w:szCs w:val="20"/>
          <w:bdr w:val="nil"/>
          <w:lang w:val="en-GB"/>
        </w:rPr>
        <w:t xml:space="preserve">Measures to reduce dust formation and prevent the spread of dust in the environment such as dedusting, exhaust ventilation and dry cleaning methods, which do not cause dispersion in the air. </w:t>
      </w:r>
    </w:p>
    <w:p w:rsidR="001706F5" w:rsidRDefault="001706F5">
      <w:pPr>
        <w:pStyle w:val="Nadpis2"/>
        <w:ind w:left="722" w:right="0"/>
      </w:pPr>
    </w:p>
    <w:p w:rsidR="001706F5" w:rsidRDefault="001706F5">
      <w:pPr>
        <w:pStyle w:val="Nadpis2"/>
        <w:ind w:left="722" w:right="0"/>
      </w:pPr>
      <w:r>
        <w:rPr>
          <w:bCs/>
          <w:bdr w:val="nil"/>
          <w:lang w:val="en-GB"/>
        </w:rPr>
        <w:t xml:space="preserve">8.2.2 Individual protection measures, including personal protective equipment </w:t>
      </w:r>
    </w:p>
    <w:p w:rsidR="001706F5" w:rsidRDefault="001706F5">
      <w:pPr>
        <w:ind w:left="1283" w:right="0"/>
      </w:pPr>
      <w:r>
        <w:rPr>
          <w:b/>
          <w:bCs/>
          <w:i/>
          <w:iCs/>
          <w:szCs w:val="20"/>
          <w:bdr w:val="nil"/>
          <w:lang w:val="en-GB"/>
        </w:rPr>
        <w:t xml:space="preserve">In general: </w:t>
      </w:r>
      <w:r>
        <w:rPr>
          <w:szCs w:val="20"/>
          <w:bdr w:val="nil"/>
          <w:lang w:val="en-GB"/>
        </w:rPr>
        <w:t>When working with cement adhesives from the TERAFIX line, do not eat, drink or smoke, so as to avoid contact with the skin or mouth. Apply a protective cream before starting work, and use it repeatedly at regular intervals.</w:t>
      </w:r>
    </w:p>
    <w:p w:rsidR="001706F5" w:rsidRDefault="001706F5" w:rsidP="001706F5">
      <w:pPr>
        <w:ind w:left="1283" w:right="0"/>
      </w:pPr>
      <w:r>
        <w:rPr>
          <w:szCs w:val="20"/>
          <w:bdr w:val="nil"/>
          <w:lang w:val="en-GB"/>
        </w:rPr>
        <w:t>Immediately after work, it is necessary that workers wash or shower or use products for moisturising the skin. Remove contaminated clothing, footwear, watches, etc., and clean them thoroughly before further use.</w:t>
      </w:r>
    </w:p>
    <w:p w:rsidR="001706F5" w:rsidRDefault="001706F5">
      <w:pPr>
        <w:pStyle w:val="Nadpis3"/>
        <w:ind w:left="1288" w:right="4793"/>
      </w:pPr>
      <w:r>
        <w:rPr>
          <w:bCs/>
          <w:iCs/>
          <w:szCs w:val="20"/>
          <w:bdr w:val="nil"/>
          <w:lang w:val="en-GB"/>
        </w:rPr>
        <w:t>Eye and face protection</w:t>
      </w:r>
    </w:p>
    <w:p w:rsidR="001706F5" w:rsidRDefault="001706F5">
      <w:pPr>
        <w:spacing w:after="455"/>
        <w:ind w:left="1283" w:right="0"/>
      </w:pPr>
      <w:r>
        <w:rPr>
          <w:noProof/>
        </w:rPr>
        <w:drawing>
          <wp:inline distT="0" distB="0" distL="0" distR="0" wp14:anchorId="65914125" wp14:editId="107D21AE">
            <wp:extent cx="359651" cy="362712"/>
            <wp:effectExtent l="0" t="0" r="0" b="0"/>
            <wp:docPr id="3529"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2" cstate="print"/>
                    <a:stretch>
                      <a:fillRect/>
                    </a:stretch>
                  </pic:blipFill>
                  <pic:spPr>
                    <a:xfrm>
                      <a:off x="0" y="0"/>
                      <a:ext cx="359651" cy="362712"/>
                    </a:xfrm>
                    <a:prstGeom prst="rect">
                      <a:avLst/>
                    </a:prstGeom>
                  </pic:spPr>
                </pic:pic>
              </a:graphicData>
            </a:graphic>
          </wp:inline>
        </w:drawing>
      </w:r>
      <w:r>
        <w:rPr>
          <w:noProof/>
          <w:szCs w:val="20"/>
          <w:bdr w:val="nil"/>
          <w:lang w:val="en-GB"/>
        </w:rPr>
        <w:t xml:space="preserve">Avoid contact with eyes and wear approved glasses or safety goggles in accordance with EN 166 when handling cement adhesive from the TERAFIX line. Do do not wear contact lenses. </w:t>
      </w:r>
    </w:p>
    <w:p w:rsidR="001706F5" w:rsidRDefault="001706F5">
      <w:pPr>
        <w:pStyle w:val="Nadpis3"/>
        <w:ind w:left="1288" w:right="4793"/>
      </w:pPr>
      <w:r>
        <w:rPr>
          <w:bCs/>
          <w:iCs/>
          <w:szCs w:val="20"/>
          <w:bdr w:val="nil"/>
          <w:lang w:val="en-GB"/>
        </w:rPr>
        <w:t>Skin protection</w:t>
      </w:r>
    </w:p>
    <w:p w:rsidR="001706F5" w:rsidRDefault="001706F5">
      <w:pPr>
        <w:spacing w:after="3" w:line="259" w:lineRule="auto"/>
        <w:ind w:left="10" w:right="1" w:hanging="10"/>
        <w:jc w:val="right"/>
      </w:pPr>
      <w:r>
        <w:rPr>
          <w:noProof/>
        </w:rPr>
        <w:drawing>
          <wp:inline distT="0" distB="0" distL="0" distR="0" wp14:anchorId="5C4141FE" wp14:editId="4E8D9C18">
            <wp:extent cx="722363" cy="362699"/>
            <wp:effectExtent l="0" t="0" r="0" b="0"/>
            <wp:docPr id="3531" name="Picture 3531"/>
            <wp:cNvGraphicFramePr/>
            <a:graphic xmlns:a="http://schemas.openxmlformats.org/drawingml/2006/main">
              <a:graphicData uri="http://schemas.openxmlformats.org/drawingml/2006/picture">
                <pic:pic xmlns:pic="http://schemas.openxmlformats.org/drawingml/2006/picture">
                  <pic:nvPicPr>
                    <pic:cNvPr id="3531" name="Picture 3531"/>
                    <pic:cNvPicPr/>
                  </pic:nvPicPr>
                  <pic:blipFill>
                    <a:blip r:embed="rId13" cstate="print"/>
                    <a:stretch>
                      <a:fillRect/>
                    </a:stretch>
                  </pic:blipFill>
                  <pic:spPr>
                    <a:xfrm>
                      <a:off x="0" y="0"/>
                      <a:ext cx="722363" cy="362699"/>
                    </a:xfrm>
                    <a:prstGeom prst="rect">
                      <a:avLst/>
                    </a:prstGeom>
                  </pic:spPr>
                </pic:pic>
              </a:graphicData>
            </a:graphic>
          </wp:inline>
        </w:drawing>
      </w:r>
      <w:r>
        <w:rPr>
          <w:noProof/>
          <w:szCs w:val="20"/>
          <w:bdr w:val="nil"/>
          <w:lang w:val="en-GB"/>
        </w:rPr>
        <w:t xml:space="preserve">To protect the skin from prolonged contact with wet dusts, wear waterproof </w:t>
      </w:r>
    </w:p>
    <w:p w:rsidR="001706F5" w:rsidRDefault="001706F5">
      <w:pPr>
        <w:spacing w:after="218"/>
        <w:ind w:left="1283" w:right="0"/>
      </w:pPr>
      <w:r>
        <w:rPr>
          <w:szCs w:val="20"/>
          <w:bdr w:val="nil"/>
          <w:lang w:val="en-GB"/>
        </w:rPr>
        <w:t xml:space="preserve">gloves resistant to abrasion and alkalis (made from a material with a low content of soluble Cr (VI)) that are internally lined with cotton, boots, clothes with closed sleeves and trouser-legs, as well as means to protect the skin (including protective creams). </w:t>
      </w:r>
    </w:p>
    <w:p w:rsidR="001706F5" w:rsidRDefault="001706F5">
      <w:pPr>
        <w:pStyle w:val="Nadpis3"/>
        <w:ind w:left="1288" w:right="4793"/>
      </w:pPr>
      <w:r>
        <w:rPr>
          <w:bCs/>
          <w:iCs/>
          <w:szCs w:val="20"/>
          <w:bdr w:val="nil"/>
          <w:lang w:val="en-GB"/>
        </w:rPr>
        <w:lastRenderedPageBreak/>
        <w:t>Respiratory protection</w:t>
      </w:r>
    </w:p>
    <w:p w:rsidR="001706F5" w:rsidRDefault="001706F5">
      <w:pPr>
        <w:spacing w:after="679"/>
        <w:ind w:left="1279" w:right="0"/>
      </w:pPr>
      <w:r>
        <w:rPr>
          <w:noProof/>
        </w:rPr>
        <w:drawing>
          <wp:inline distT="0" distB="0" distL="0" distR="0" wp14:anchorId="1D47D7B2" wp14:editId="682A84A7">
            <wp:extent cx="368808" cy="365747"/>
            <wp:effectExtent l="0" t="0" r="0" b="0"/>
            <wp:docPr id="3533" name="Picture 3533"/>
            <wp:cNvGraphicFramePr/>
            <a:graphic xmlns:a="http://schemas.openxmlformats.org/drawingml/2006/main">
              <a:graphicData uri="http://schemas.openxmlformats.org/drawingml/2006/picture">
                <pic:pic xmlns:pic="http://schemas.openxmlformats.org/drawingml/2006/picture">
                  <pic:nvPicPr>
                    <pic:cNvPr id="3533" name="Picture 3533"/>
                    <pic:cNvPicPr/>
                  </pic:nvPicPr>
                  <pic:blipFill>
                    <a:blip r:embed="rId14" cstate="print"/>
                    <a:stretch>
                      <a:fillRect/>
                    </a:stretch>
                  </pic:blipFill>
                  <pic:spPr>
                    <a:xfrm>
                      <a:off x="0" y="0"/>
                      <a:ext cx="368808" cy="365747"/>
                    </a:xfrm>
                    <a:prstGeom prst="rect">
                      <a:avLst/>
                    </a:prstGeom>
                  </pic:spPr>
                </pic:pic>
              </a:graphicData>
            </a:graphic>
          </wp:inline>
        </w:drawing>
      </w:r>
      <w:r>
        <w:rPr>
          <w:noProof/>
          <w:szCs w:val="20"/>
          <w:bdr w:val="nil"/>
          <w:lang w:val="en-GB"/>
        </w:rPr>
        <w:t xml:space="preserve">If a person is potentially exposed to dust levels higher than the exposure limits, wear respiratory protection. It should be adapted / adjusted to the dust level and comply with the relevant standard EN (e.g. EN 149, EN 140, EN 14387, EN 1827) or national standards. </w:t>
      </w:r>
    </w:p>
    <w:p w:rsidR="001706F5" w:rsidRDefault="001706F5">
      <w:pPr>
        <w:pStyle w:val="Nadpis3"/>
        <w:ind w:left="1288" w:right="4793"/>
      </w:pPr>
      <w:r>
        <w:rPr>
          <w:bCs/>
          <w:iCs/>
          <w:szCs w:val="20"/>
          <w:bdr w:val="nil"/>
          <w:lang w:val="en-GB"/>
        </w:rPr>
        <w:t>Thermal hazards</w:t>
      </w:r>
    </w:p>
    <w:p w:rsidR="001706F5" w:rsidRDefault="001706F5">
      <w:pPr>
        <w:ind w:left="1283" w:right="0"/>
      </w:pPr>
      <w:r>
        <w:rPr>
          <w:szCs w:val="20"/>
          <w:bdr w:val="nil"/>
          <w:lang w:val="en-GB"/>
        </w:rPr>
        <w:t>Not relevant</w:t>
      </w:r>
    </w:p>
    <w:p w:rsidR="001706F5" w:rsidRPr="00E927DE" w:rsidRDefault="001706F5" w:rsidP="001706F5">
      <w:pPr>
        <w:pStyle w:val="Nadpis2"/>
        <w:ind w:left="722" w:right="0"/>
      </w:pPr>
      <w:r>
        <w:rPr>
          <w:bCs/>
          <w:bdr w:val="nil"/>
          <w:lang w:val="en-GB"/>
        </w:rPr>
        <w:t xml:space="preserve"> 8.2.3 Limiting exposure to the environment</w:t>
      </w:r>
    </w:p>
    <w:p w:rsidR="001706F5" w:rsidRPr="00BB21C6" w:rsidRDefault="001706F5" w:rsidP="001706F5">
      <w:pPr>
        <w:spacing w:after="25" w:line="243" w:lineRule="auto"/>
        <w:ind w:left="711" w:right="0" w:firstLine="0"/>
        <w:jc w:val="left"/>
        <w:rPr>
          <w:color w:val="auto"/>
        </w:rPr>
      </w:pPr>
      <w:r>
        <w:rPr>
          <w:color w:val="auto"/>
          <w:szCs w:val="20"/>
          <w:bdr w:val="nil"/>
          <w:lang w:val="en-GB"/>
        </w:rPr>
        <w:t>According to available technology. All ventilation systems should be equipped with filtration before emitted into the air. Avoid release into the surrounding environment, waters and sewerage system. Capture leaks resulting from spillage.</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2318" o:spid="_x0000_s1042" style="width:489.6pt;height:.5pt;mso-position-horizontal-relative:char;mso-position-vertical-relative:line" coordsize="62179,60">
            <v:shape id="Shape 203434" o:spid="_x0000_s1043"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BB21C6" w:rsidRDefault="001706F5">
      <w:pPr>
        <w:pStyle w:val="Nadpis1"/>
        <w:ind w:left="-3" w:right="0"/>
        <w:rPr>
          <w:color w:val="7030A0"/>
        </w:rPr>
      </w:pPr>
      <w:r>
        <w:rPr>
          <w:bCs/>
          <w:color w:val="7030A0"/>
          <w:bdr w:val="nil"/>
          <w:lang w:val="en-GB"/>
        </w:rPr>
        <w:t xml:space="preserve">SECTION 9: Physical and chemical properties </w:t>
      </w:r>
    </w:p>
    <w:p w:rsidR="001706F5" w:rsidRPr="00BB21C6" w:rsidRDefault="001706F5">
      <w:pPr>
        <w:pStyle w:val="Nadpis1"/>
        <w:ind w:left="-3" w:right="0"/>
        <w:rPr>
          <w:color w:val="7030A0"/>
        </w:rPr>
      </w:pPr>
      <w:r>
        <w:rPr>
          <w:bCs/>
          <w:color w:val="7030A0"/>
          <w:bdr w:val="nil"/>
          <w:lang w:val="en-GB"/>
        </w:rPr>
        <w:t xml:space="preserve">9.1. </w:t>
      </w:r>
      <w:r>
        <w:rPr>
          <w:bCs/>
          <w:color w:val="7030A0"/>
          <w:bdr w:val="nil"/>
          <w:lang w:val="en-GB"/>
        </w:rPr>
        <w:tab/>
        <w:t>Information on basic physical and chemical properties</w:t>
      </w:r>
    </w:p>
    <w:p w:rsidR="001706F5" w:rsidRDefault="001706F5">
      <w:pPr>
        <w:spacing w:after="220"/>
        <w:ind w:left="702" w:right="0"/>
      </w:pPr>
      <w:r>
        <w:rPr>
          <w:szCs w:val="20"/>
          <w:bdr w:val="nil"/>
          <w:lang w:val="en-GB"/>
        </w:rPr>
        <w:t>This information applies to whole mixtures.</w:t>
      </w:r>
    </w:p>
    <w:p w:rsidR="001706F5" w:rsidRDefault="001706F5" w:rsidP="001706F5">
      <w:pPr>
        <w:ind w:left="0" w:right="0" w:firstLine="0"/>
      </w:pPr>
      <w:r>
        <w:rPr>
          <w:szCs w:val="20"/>
          <w:bdr w:val="nil"/>
          <w:lang w:val="en-GB"/>
        </w:rPr>
        <w:t xml:space="preserve">Appearance: fine to granular </w:t>
      </w:r>
      <w:r w:rsidR="001344AB">
        <w:rPr>
          <w:szCs w:val="20"/>
          <w:bdr w:val="nil"/>
          <w:lang w:val="en-GB"/>
        </w:rPr>
        <w:t>grey</w:t>
      </w:r>
      <w:r>
        <w:rPr>
          <w:szCs w:val="20"/>
          <w:bdr w:val="nil"/>
          <w:lang w:val="en-GB"/>
        </w:rPr>
        <w:t xml:space="preserve"> or white powder. The particle size is up to 1 mm.</w:t>
      </w:r>
    </w:p>
    <w:p w:rsidR="001706F5" w:rsidRDefault="001706F5" w:rsidP="001706F5">
      <w:pPr>
        <w:ind w:left="568" w:right="0" w:firstLine="0"/>
      </w:pPr>
      <w:r>
        <w:rPr>
          <w:szCs w:val="20"/>
          <w:bdr w:val="nil"/>
          <w:lang w:val="en-GB"/>
        </w:rPr>
        <w:t>Odour: Odourless</w:t>
      </w:r>
    </w:p>
    <w:p w:rsidR="001706F5" w:rsidRDefault="001706F5" w:rsidP="001706F5">
      <w:pPr>
        <w:ind w:left="568" w:right="0" w:firstLine="0"/>
      </w:pPr>
      <w:r>
        <w:rPr>
          <w:szCs w:val="20"/>
          <w:bdr w:val="nil"/>
          <w:lang w:val="en-GB"/>
        </w:rPr>
        <w:t>pH: When mixed with water, it is 11-13.5</w:t>
      </w:r>
    </w:p>
    <w:p w:rsidR="001706F5" w:rsidRDefault="001706F5" w:rsidP="001706F5">
      <w:pPr>
        <w:ind w:left="568" w:right="0" w:firstLine="0"/>
      </w:pPr>
      <w:r>
        <w:rPr>
          <w:szCs w:val="20"/>
          <w:bdr w:val="nil"/>
          <w:lang w:val="en-GB"/>
        </w:rPr>
        <w:t>Melting point / solidification point: Not applicable &gt; 1250 ° C</w:t>
      </w:r>
    </w:p>
    <w:p w:rsidR="001706F5" w:rsidRDefault="001706F5" w:rsidP="001706F5">
      <w:pPr>
        <w:ind w:left="568" w:right="0" w:firstLine="0"/>
      </w:pPr>
      <w:r>
        <w:rPr>
          <w:szCs w:val="20"/>
          <w:bdr w:val="nil"/>
          <w:lang w:val="en-GB"/>
        </w:rPr>
        <w:t>Boiling point and boiling range: Not applicable</w:t>
      </w:r>
    </w:p>
    <w:p w:rsidR="001706F5" w:rsidRDefault="001706F5" w:rsidP="001706F5">
      <w:pPr>
        <w:ind w:left="568" w:right="0" w:firstLine="0"/>
      </w:pPr>
      <w:r>
        <w:rPr>
          <w:szCs w:val="20"/>
          <w:bdr w:val="nil"/>
          <w:lang w:val="en-GB"/>
        </w:rPr>
        <w:t>Point of ignition            : Not applicable</w:t>
      </w:r>
    </w:p>
    <w:p w:rsidR="001706F5" w:rsidRDefault="001706F5" w:rsidP="001706F5">
      <w:pPr>
        <w:ind w:left="568" w:right="0" w:firstLine="0"/>
      </w:pPr>
      <w:r>
        <w:rPr>
          <w:szCs w:val="20"/>
          <w:bdr w:val="nil"/>
          <w:lang w:val="en-GB"/>
        </w:rPr>
        <w:t>Evaporation rate        : Not applicable</w:t>
      </w:r>
    </w:p>
    <w:p w:rsidR="001706F5" w:rsidRDefault="001706F5" w:rsidP="001706F5">
      <w:pPr>
        <w:ind w:left="568" w:right="0" w:firstLine="0"/>
      </w:pPr>
      <w:r>
        <w:rPr>
          <w:szCs w:val="20"/>
          <w:bdr w:val="nil"/>
          <w:lang w:val="en-GB"/>
        </w:rPr>
        <w:t xml:space="preserve">Combustibility                 : Not applicable – a non-combustible solid </w:t>
      </w:r>
    </w:p>
    <w:p w:rsidR="001706F5" w:rsidRDefault="001706F5" w:rsidP="001706F5">
      <w:pPr>
        <w:ind w:left="568" w:right="0" w:firstLine="0"/>
      </w:pPr>
      <w:r>
        <w:rPr>
          <w:szCs w:val="20"/>
          <w:bdr w:val="nil"/>
          <w:lang w:val="en-GB"/>
        </w:rPr>
        <w:t>Upper / lower limits of combustibility or explosiveness: Not applicable</w:t>
      </w:r>
    </w:p>
    <w:p w:rsidR="001706F5" w:rsidRDefault="001706F5" w:rsidP="001706F5">
      <w:pPr>
        <w:ind w:left="568" w:right="0" w:firstLine="0"/>
      </w:pPr>
      <w:r>
        <w:rPr>
          <w:szCs w:val="20"/>
          <w:bdr w:val="nil"/>
          <w:lang w:val="en-GB"/>
        </w:rPr>
        <w:t xml:space="preserve"> Steam pressure: Not applicable, the melting point is &gt; 1250 ° C.</w:t>
      </w:r>
    </w:p>
    <w:p w:rsidR="001706F5" w:rsidRDefault="001706F5" w:rsidP="001706F5">
      <w:pPr>
        <w:ind w:left="568" w:right="0" w:firstLine="0"/>
      </w:pPr>
      <w:r>
        <w:rPr>
          <w:szCs w:val="20"/>
          <w:bdr w:val="nil"/>
          <w:lang w:val="en-GB"/>
        </w:rPr>
        <w:t>The steam density: Not applicable, the melting point is &gt; 1250 ° C.</w:t>
      </w:r>
    </w:p>
    <w:p w:rsidR="001706F5" w:rsidRDefault="001706F5" w:rsidP="001706F5">
      <w:pPr>
        <w:ind w:left="568" w:right="0" w:firstLine="0"/>
      </w:pPr>
      <w:r>
        <w:rPr>
          <w:szCs w:val="20"/>
          <w:bdr w:val="nil"/>
          <w:lang w:val="en-GB"/>
        </w:rPr>
        <w:t>Relative density: 2.75 to 3.20; Apparent density: 0.9 to 1.5 g / cm³</w:t>
      </w:r>
    </w:p>
    <w:p w:rsidR="001706F5" w:rsidRDefault="001706F5" w:rsidP="001706F5">
      <w:pPr>
        <w:ind w:left="568" w:right="0" w:firstLine="0"/>
      </w:pPr>
      <w:r>
        <w:rPr>
          <w:szCs w:val="20"/>
          <w:bdr w:val="nil"/>
          <w:lang w:val="en-GB"/>
        </w:rPr>
        <w:t>Solubility in water: Low 0.1 to 1.5 g / l</w:t>
      </w:r>
    </w:p>
    <w:p w:rsidR="001706F5" w:rsidRDefault="001706F5" w:rsidP="001706F5">
      <w:pPr>
        <w:ind w:left="568" w:right="0" w:firstLine="0"/>
      </w:pPr>
      <w:r>
        <w:rPr>
          <w:szCs w:val="20"/>
          <w:bdr w:val="nil"/>
          <w:lang w:val="en-GB"/>
        </w:rPr>
        <w:t>Partition coefficient: n-octanol / water: Not applicable.</w:t>
      </w:r>
    </w:p>
    <w:p w:rsidR="001706F5" w:rsidRDefault="001706F5" w:rsidP="001706F5">
      <w:pPr>
        <w:ind w:left="568" w:right="0" w:firstLine="0"/>
      </w:pPr>
      <w:r>
        <w:rPr>
          <w:szCs w:val="20"/>
          <w:bdr w:val="nil"/>
          <w:lang w:val="en-GB"/>
        </w:rPr>
        <w:t xml:space="preserve">Spontaneous combustion temperature: Not applicable </w:t>
      </w:r>
    </w:p>
    <w:p w:rsidR="001706F5" w:rsidRDefault="001706F5" w:rsidP="001706F5">
      <w:pPr>
        <w:ind w:left="568" w:right="0" w:firstLine="0"/>
      </w:pPr>
      <w:r>
        <w:rPr>
          <w:szCs w:val="20"/>
          <w:bdr w:val="nil"/>
          <w:lang w:val="en-GB"/>
        </w:rPr>
        <w:t>Decomposition temperature: Not applicable</w:t>
      </w:r>
      <w:r>
        <w:rPr>
          <w:szCs w:val="20"/>
          <w:bdr w:val="nil"/>
          <w:lang w:val="en-GB"/>
        </w:rPr>
        <w:tab/>
      </w:r>
    </w:p>
    <w:p w:rsidR="001706F5" w:rsidRDefault="001706F5" w:rsidP="001706F5">
      <w:pPr>
        <w:ind w:left="568" w:right="0" w:firstLine="0"/>
      </w:pPr>
      <w:r>
        <w:rPr>
          <w:szCs w:val="20"/>
          <w:bdr w:val="nil"/>
          <w:lang w:val="en-GB"/>
        </w:rPr>
        <w:t>Viscosity: Not applicable</w:t>
      </w:r>
    </w:p>
    <w:p w:rsidR="001706F5" w:rsidRDefault="001706F5" w:rsidP="001706F5">
      <w:pPr>
        <w:ind w:left="567" w:right="0" w:firstLine="0"/>
      </w:pPr>
      <w:r>
        <w:rPr>
          <w:szCs w:val="20"/>
          <w:bdr w:val="nil"/>
          <w:lang w:val="en-GB"/>
        </w:rPr>
        <w:t>Explosive properties: Not applicable - it is not an explosive or pyrotechnic material</w:t>
      </w:r>
    </w:p>
    <w:p w:rsidR="001706F5" w:rsidRDefault="001706F5" w:rsidP="001706F5">
      <w:pPr>
        <w:spacing w:after="236"/>
        <w:ind w:left="0" w:right="0" w:firstLine="0"/>
      </w:pPr>
      <w:r>
        <w:rPr>
          <w:szCs w:val="20"/>
          <w:bdr w:val="nil"/>
          <w:lang w:val="en-GB"/>
        </w:rPr>
        <w:t xml:space="preserve">     Oxidation properties: Not applicable - it does not cause combustion of other materials.</w:t>
      </w:r>
    </w:p>
    <w:p w:rsidR="001706F5" w:rsidRPr="004D2956" w:rsidRDefault="001706F5">
      <w:pPr>
        <w:pStyle w:val="Nadpis1"/>
        <w:tabs>
          <w:tab w:val="center" w:pos="1531"/>
        </w:tabs>
        <w:ind w:left="-13" w:right="0" w:firstLine="0"/>
        <w:rPr>
          <w:color w:val="7030A0"/>
        </w:rPr>
      </w:pPr>
      <w:r>
        <w:rPr>
          <w:bCs/>
          <w:color w:val="7030A0"/>
          <w:bdr w:val="nil"/>
          <w:lang w:val="en-GB"/>
        </w:rPr>
        <w:t xml:space="preserve">9.2. </w:t>
      </w:r>
      <w:r>
        <w:rPr>
          <w:bCs/>
          <w:color w:val="7030A0"/>
          <w:bdr w:val="nil"/>
          <w:lang w:val="en-GB"/>
        </w:rPr>
        <w:tab/>
        <w:t>Further information</w:t>
      </w:r>
    </w:p>
    <w:p w:rsidR="001706F5" w:rsidRDefault="001706F5">
      <w:pPr>
        <w:ind w:left="702" w:right="0"/>
      </w:pPr>
      <w:r>
        <w:rPr>
          <w:szCs w:val="20"/>
          <w:bdr w:val="nil"/>
          <w:lang w:val="en-GB"/>
        </w:rPr>
        <w:t>Not applicable.</w:t>
      </w:r>
    </w:p>
    <w:p w:rsidR="001706F5" w:rsidRDefault="001706F5">
      <w:pPr>
        <w:spacing w:after="16" w:line="259" w:lineRule="auto"/>
        <w:ind w:left="-27" w:right="0" w:firstLine="0"/>
        <w:jc w:val="left"/>
      </w:pP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4469" o:spid="_x0000_s1044" style="width:489.6pt;height:.5pt;mso-position-horizontal-relative:char;mso-position-vertical-relative:line" coordsize="62179,60">
            <v:shape id="Shape 203464" o:spid="_x0000_s1045"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137DE9" w:rsidRDefault="001706F5">
      <w:pPr>
        <w:spacing w:after="0" w:line="354" w:lineRule="auto"/>
        <w:ind w:left="-3" w:right="6230" w:hanging="10"/>
        <w:jc w:val="left"/>
        <w:rPr>
          <w:color w:val="7030A0"/>
        </w:rPr>
      </w:pPr>
      <w:r>
        <w:rPr>
          <w:b/>
          <w:bCs/>
          <w:color w:val="7030A0"/>
          <w:sz w:val="22"/>
          <w:bdr w:val="nil"/>
          <w:lang w:val="en-GB"/>
        </w:rPr>
        <w:t>SECTION 10: Stability and reactivity 10.1 Reactivity</w:t>
      </w:r>
    </w:p>
    <w:p w:rsidR="001706F5" w:rsidRDefault="001706F5">
      <w:pPr>
        <w:spacing w:after="235"/>
        <w:ind w:left="702" w:right="0"/>
      </w:pPr>
      <w:r>
        <w:rPr>
          <w:szCs w:val="20"/>
          <w:bdr w:val="nil"/>
          <w:lang w:val="en-GB"/>
        </w:rPr>
        <w:t>When mixed with water, it hardens into a stable mass that is not reactive in a normal environment.</w:t>
      </w:r>
    </w:p>
    <w:p w:rsidR="001706F5" w:rsidRPr="00137DE9" w:rsidRDefault="001706F5">
      <w:pPr>
        <w:pStyle w:val="Nadpis1"/>
        <w:ind w:left="-3" w:right="0"/>
        <w:rPr>
          <w:color w:val="7030A0"/>
        </w:rPr>
      </w:pPr>
      <w:r>
        <w:rPr>
          <w:bCs/>
          <w:color w:val="7030A0"/>
          <w:bdr w:val="nil"/>
          <w:lang w:val="en-GB"/>
        </w:rPr>
        <w:t>10.2. Chemical stability</w:t>
      </w:r>
    </w:p>
    <w:p w:rsidR="001706F5" w:rsidRDefault="001706F5" w:rsidP="001706F5">
      <w:pPr>
        <w:spacing w:after="4" w:line="237" w:lineRule="auto"/>
        <w:ind w:left="707" w:right="8" w:hanging="10"/>
        <w:jc w:val="left"/>
      </w:pPr>
      <w:r>
        <w:rPr>
          <w:szCs w:val="20"/>
          <w:bdr w:val="nil"/>
          <w:lang w:val="en-GB"/>
        </w:rPr>
        <w:t xml:space="preserve">If they are properly stored (see section 7), cement adhesives from the TERAFIX line are stable and compatible with most other building materials. It is necessary to keep them dry. Contact with incompatible materials must be avoided. When mixed with water, cement adhesives from the TERAFIX line are alkaline and incompatible with acids, ammonium salts, aluminium or other non-precious metals. </w:t>
      </w:r>
    </w:p>
    <w:p w:rsidR="001706F5" w:rsidRDefault="001706F5" w:rsidP="001706F5">
      <w:pPr>
        <w:spacing w:after="4" w:line="237" w:lineRule="auto"/>
        <w:ind w:left="707" w:right="8" w:hanging="10"/>
        <w:jc w:val="left"/>
      </w:pPr>
    </w:p>
    <w:p w:rsidR="001706F5" w:rsidRPr="00137DE9" w:rsidRDefault="001706F5">
      <w:pPr>
        <w:spacing w:after="96" w:line="250" w:lineRule="auto"/>
        <w:ind w:left="-3" w:right="0" w:hanging="10"/>
        <w:jc w:val="left"/>
        <w:rPr>
          <w:color w:val="7030A0"/>
        </w:rPr>
      </w:pPr>
      <w:r>
        <w:rPr>
          <w:b/>
          <w:bCs/>
          <w:color w:val="7030A0"/>
          <w:sz w:val="22"/>
          <w:bdr w:val="nil"/>
          <w:lang w:val="en-GB"/>
        </w:rPr>
        <w:t>10.3. Dangerous reactions</w:t>
      </w:r>
    </w:p>
    <w:p w:rsidR="001706F5" w:rsidRDefault="001706F5">
      <w:pPr>
        <w:spacing w:after="230"/>
        <w:ind w:left="702" w:right="0"/>
      </w:pPr>
      <w:r>
        <w:rPr>
          <w:szCs w:val="20"/>
          <w:bdr w:val="nil"/>
          <w:lang w:val="en-GB"/>
        </w:rPr>
        <w:t>Cement adhesives from the TERAFIX line do not cause any dangerous reactions.</w:t>
      </w:r>
    </w:p>
    <w:p w:rsidR="001706F5" w:rsidRPr="00137DE9" w:rsidRDefault="001706F5">
      <w:pPr>
        <w:spacing w:after="96" w:line="250" w:lineRule="auto"/>
        <w:ind w:left="-3" w:right="0" w:hanging="10"/>
        <w:jc w:val="left"/>
        <w:rPr>
          <w:color w:val="7030A0"/>
        </w:rPr>
      </w:pPr>
      <w:r>
        <w:rPr>
          <w:b/>
          <w:bCs/>
          <w:color w:val="7030A0"/>
          <w:sz w:val="22"/>
          <w:bdr w:val="nil"/>
          <w:lang w:val="en-GB"/>
        </w:rPr>
        <w:t>10.4. Conditions to be avoided</w:t>
      </w:r>
    </w:p>
    <w:p w:rsidR="001706F5" w:rsidRDefault="001706F5">
      <w:pPr>
        <w:spacing w:after="235"/>
        <w:ind w:left="702" w:right="0"/>
      </w:pPr>
      <w:r>
        <w:rPr>
          <w:szCs w:val="20"/>
          <w:bdr w:val="nil"/>
          <w:lang w:val="en-GB"/>
        </w:rPr>
        <w:t>Humid conditions during storage may cause lump formation and loss of product quality.</w:t>
      </w:r>
    </w:p>
    <w:p w:rsidR="001706F5" w:rsidRPr="00137DE9" w:rsidRDefault="001706F5">
      <w:pPr>
        <w:pStyle w:val="Nadpis1"/>
        <w:ind w:left="-3" w:right="0"/>
        <w:rPr>
          <w:color w:val="7030A0"/>
        </w:rPr>
      </w:pPr>
      <w:r>
        <w:rPr>
          <w:bCs/>
          <w:color w:val="7030A0"/>
          <w:bdr w:val="nil"/>
          <w:lang w:val="en-GB"/>
        </w:rPr>
        <w:t>10.5. Incompatible materials</w:t>
      </w:r>
    </w:p>
    <w:p w:rsidR="001706F5" w:rsidRDefault="001706F5">
      <w:pPr>
        <w:spacing w:after="232"/>
        <w:ind w:left="702" w:right="0"/>
      </w:pPr>
      <w:r>
        <w:rPr>
          <w:szCs w:val="20"/>
          <w:bdr w:val="nil"/>
          <w:lang w:val="en-GB"/>
        </w:rPr>
        <w:t xml:space="preserve">Acids, ammonium salts, aluminium or other non-noble metals. It is necessary to avoid the uncontrolled use of aluminium powder, as it develops/forms hydrogen. </w:t>
      </w:r>
    </w:p>
    <w:p w:rsidR="001706F5" w:rsidRPr="00137DE9" w:rsidRDefault="001706F5">
      <w:pPr>
        <w:pStyle w:val="Nadpis1"/>
        <w:ind w:left="-3" w:right="0"/>
        <w:rPr>
          <w:color w:val="7030A0"/>
        </w:rPr>
      </w:pPr>
      <w:r>
        <w:rPr>
          <w:bCs/>
          <w:color w:val="7030A0"/>
          <w:bdr w:val="nil"/>
          <w:lang w:val="en-GB"/>
        </w:rPr>
        <w:t>10.6. Hazardous decomposition products</w:t>
      </w:r>
    </w:p>
    <w:p w:rsidR="001706F5" w:rsidRDefault="001706F5">
      <w:pPr>
        <w:ind w:left="702" w:right="0"/>
      </w:pPr>
      <w:r>
        <w:rPr>
          <w:szCs w:val="20"/>
          <w:bdr w:val="nil"/>
          <w:lang w:val="en-GB"/>
        </w:rPr>
        <w:t>Cement adhesives from the TERAFIX line do not decompose into any hazardous products.</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4470" o:spid="_x0000_s1046" style="width:489.6pt;height:.5pt;mso-position-horizontal-relative:char;mso-position-vertical-relative:line" coordsize="62179,60">
            <v:shape id="Shape 203466" o:spid="_x0000_s1047"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137DE9" w:rsidRDefault="001706F5">
      <w:pPr>
        <w:pStyle w:val="Nadpis1"/>
        <w:spacing w:after="9"/>
        <w:ind w:left="-3" w:right="0"/>
        <w:rPr>
          <w:color w:val="7030A0"/>
        </w:rPr>
      </w:pPr>
      <w:r>
        <w:rPr>
          <w:bCs/>
          <w:color w:val="7030A0"/>
          <w:bdr w:val="nil"/>
          <w:lang w:val="en-GB"/>
        </w:rPr>
        <w:t xml:space="preserve">SECTION 11: Toxicological information </w:t>
      </w:r>
    </w:p>
    <w:p w:rsidR="001706F5" w:rsidRDefault="001706F5">
      <w:pPr>
        <w:pStyle w:val="Nadpis1"/>
        <w:spacing w:after="9"/>
        <w:ind w:left="-3" w:right="0"/>
        <w:rPr>
          <w:color w:val="7030A0"/>
        </w:rPr>
      </w:pPr>
    </w:p>
    <w:p w:rsidR="001706F5" w:rsidRDefault="001706F5">
      <w:pPr>
        <w:pStyle w:val="Nadpis1"/>
        <w:spacing w:after="9"/>
        <w:ind w:left="-3" w:right="0"/>
        <w:rPr>
          <w:color w:val="7030A0"/>
        </w:rPr>
      </w:pPr>
      <w:r>
        <w:rPr>
          <w:bCs/>
          <w:color w:val="7030A0"/>
          <w:bdr w:val="nil"/>
          <w:lang w:val="en-GB"/>
        </w:rPr>
        <w:t>11.1. Information on toxicological effects</w:t>
      </w:r>
    </w:p>
    <w:p w:rsidR="001706F5" w:rsidRPr="00137DE9" w:rsidRDefault="001706F5" w:rsidP="001706F5">
      <w:pPr>
        <w:ind w:right="1285"/>
      </w:pPr>
      <w:r>
        <w:rPr>
          <w:szCs w:val="20"/>
          <w:bdr w:val="nil"/>
          <w:lang w:val="en-GB"/>
        </w:rPr>
        <w:t>The information is based on the data provided by the safety data sheets of the raw materials used.</w:t>
      </w:r>
    </w:p>
    <w:tbl>
      <w:tblPr>
        <w:tblStyle w:val="TableGrid"/>
        <w:tblW w:w="10771" w:type="dxa"/>
        <w:tblInd w:w="-137" w:type="dxa"/>
        <w:tblLayout w:type="fixed"/>
        <w:tblCellMar>
          <w:left w:w="105" w:type="dxa"/>
          <w:right w:w="78" w:type="dxa"/>
        </w:tblCellMar>
        <w:tblLook w:val="04A0" w:firstRow="1" w:lastRow="0" w:firstColumn="1" w:lastColumn="0" w:noHBand="0" w:noVBand="1"/>
      </w:tblPr>
      <w:tblGrid>
        <w:gridCol w:w="1699"/>
        <w:gridCol w:w="566"/>
        <w:gridCol w:w="7475"/>
        <w:gridCol w:w="1031"/>
      </w:tblGrid>
      <w:tr w:rsidR="007D62CD" w:rsidTr="001706F5">
        <w:trPr>
          <w:trHeight w:val="466"/>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b/>
                <w:bCs/>
                <w:szCs w:val="20"/>
                <w:bdr w:val="nil"/>
                <w:lang w:val="en-GB"/>
              </w:rPr>
              <w:t>Hazard class</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rPr>
                <w:b/>
                <w:bCs/>
                <w:szCs w:val="20"/>
                <w:bdr w:val="nil"/>
                <w:lang w:val="en-GB"/>
              </w:rPr>
              <w:t>Cat.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5" w:right="0" w:firstLine="0"/>
              <w:jc w:val="left"/>
            </w:pPr>
            <w:r>
              <w:rPr>
                <w:b/>
                <w:bCs/>
                <w:szCs w:val="20"/>
                <w:bdr w:val="nil"/>
                <w:lang w:val="en-GB"/>
              </w:rPr>
              <w:t>Effect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b/>
                <w:bCs/>
                <w:szCs w:val="20"/>
                <w:bdr w:val="nil"/>
                <w:lang w:val="en-GB"/>
              </w:rPr>
              <w:t>Reference</w:t>
            </w:r>
          </w:p>
        </w:tc>
      </w:tr>
      <w:tr w:rsidR="007D62CD" w:rsidTr="001706F5">
        <w:trPr>
          <w:trHeight w:val="513"/>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Acute toxicity - dermal</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line="234" w:lineRule="auto"/>
              <w:ind w:left="5" w:right="0" w:firstLine="0"/>
              <w:jc w:val="left"/>
            </w:pPr>
            <w:r>
              <w:rPr>
                <w:szCs w:val="20"/>
                <w:bdr w:val="nil"/>
                <w:lang w:val="en-GB"/>
              </w:rPr>
              <w:t>Limit test, rabbit, contact for 24 hours, 2,000 mg / kg body weight non-lethal. 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 xml:space="preserve"> cement</w:t>
            </w:r>
          </w:p>
        </w:tc>
      </w:tr>
      <w:tr w:rsidR="007D62CD" w:rsidTr="001706F5">
        <w:trPr>
          <w:trHeight w:val="523"/>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0" w:right="0" w:firstLine="0"/>
              <w:jc w:val="left"/>
            </w:pPr>
            <w:r>
              <w:rPr>
                <w:szCs w:val="20"/>
                <w:bdr w:val="nil"/>
                <w:lang w:val="en-GB"/>
              </w:rPr>
              <w:t xml:space="preserve">Acute toxicity - inhalation </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rPr>
                <w:szCs w:val="20"/>
                <w:bdr w:val="nil"/>
                <w:lang w:val="en-GB"/>
              </w:rPr>
              <w:t xml:space="preserve"> No acute effects were observed during inhalation.</w:t>
            </w:r>
          </w:p>
          <w:p w:rsidR="001706F5" w:rsidRDefault="001706F5">
            <w:pPr>
              <w:spacing w:after="0" w:line="259" w:lineRule="auto"/>
              <w:ind w:left="5" w:right="0" w:firstLine="0"/>
              <w:jc w:val="left"/>
            </w:pPr>
            <w:r>
              <w:rPr>
                <w:szCs w:val="20"/>
                <w:bdr w:val="nil"/>
                <w:lang w:val="en-GB"/>
              </w:rPr>
              <w:t>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599"/>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Acute toxicity - oral</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39" w:lineRule="auto"/>
              <w:ind w:left="5" w:right="0" w:firstLine="0"/>
              <w:jc w:val="left"/>
            </w:pPr>
            <w:r>
              <w:rPr>
                <w:szCs w:val="20"/>
                <w:bdr w:val="nil"/>
                <w:lang w:val="en-GB"/>
              </w:rPr>
              <w:t>There is no toxicity data from studies with dusts from the production of the Portland clinker. 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551"/>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Skin corrosion / irritation</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2</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5" w:right="166" w:firstLine="0"/>
            </w:pPr>
            <w:r>
              <w:rPr>
                <w:szCs w:val="20"/>
                <w:bdr w:val="nil"/>
                <w:lang w:val="en-GB"/>
              </w:rPr>
              <w:t>When in contact with wet skin, it can cause swelling and bursting or cracking of the skin. Prolonged contact with friction can cause severe burns.</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1157"/>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39" w:lineRule="auto"/>
              <w:ind w:left="0" w:right="42" w:firstLine="0"/>
              <w:jc w:val="left"/>
            </w:pPr>
            <w:r>
              <w:rPr>
                <w:szCs w:val="20"/>
                <w:bdr w:val="nil"/>
                <w:lang w:val="en-GB"/>
              </w:rPr>
              <w:lastRenderedPageBreak/>
              <w:t>Serious eye damage / irritation</w:t>
            </w:r>
          </w:p>
          <w:p w:rsidR="001706F5" w:rsidRDefault="001706F5">
            <w:pPr>
              <w:spacing w:after="0" w:line="259" w:lineRule="auto"/>
              <w:ind w:left="0" w:right="0" w:firstLine="0"/>
              <w:jc w:val="left"/>
            </w:pPr>
            <w:r>
              <w:rPr>
                <w:szCs w:val="20"/>
                <w:bdr w:val="nil"/>
                <w:lang w:val="en-GB"/>
              </w:rPr>
              <w:t>Eyes</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1</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39" w:lineRule="auto"/>
              <w:ind w:left="5" w:right="0" w:firstLine="0"/>
            </w:pPr>
            <w:r>
              <w:rPr>
                <w:szCs w:val="20"/>
                <w:bdr w:val="nil"/>
                <w:lang w:val="en-GB"/>
              </w:rPr>
              <w:t>The Portland cement clinker has a wide range of effects on the cornea, and the calculated irritation index was approx. 128. Cement adhesives from the TERAFIX line contain cement, silica sand, limestone, and a small amount of fly ash, blast furnace slag and modifiers. Direct contact with the mixture may cause corneal damage by mechanical stress and immediate or delayed irritation or inflammation. Direct contact with larger amounts of dry powder or a splash with the adhesive cement may cause effects from mild eye irritation (e.g. conjunctivitis or inflammation of the eyelid) to chemical burns and blindness.</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0" w:right="0" w:firstLine="0"/>
              <w:jc w:val="left"/>
            </w:pPr>
            <w:r>
              <w:rPr>
                <w:szCs w:val="20"/>
                <w:bdr w:val="nil"/>
                <w:lang w:val="en-GB"/>
              </w:rPr>
              <w:t>cement</w:t>
            </w:r>
          </w:p>
        </w:tc>
      </w:tr>
      <w:tr w:rsidR="007D62CD" w:rsidTr="001706F5">
        <w:trPr>
          <w:trHeight w:val="2102"/>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Skin sensitization</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rPr>
                <w:szCs w:val="20"/>
                <w:bdr w:val="nil"/>
                <w:lang w:val="en-GB"/>
              </w:rPr>
              <w:t xml:space="preserve">1B </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39" w:lineRule="auto"/>
              <w:ind w:left="5" w:right="0" w:firstLine="0"/>
              <w:jc w:val="left"/>
              <w:rPr>
                <w:color w:val="333333"/>
                <w:sz w:val="22"/>
              </w:rPr>
            </w:pPr>
            <w:r>
              <w:rPr>
                <w:bdr w:val="nil"/>
                <w:lang w:val="en-GB"/>
              </w:rPr>
              <w:t xml:space="preserve">Upon exposure, some individuals may suffer from eczema caused by a high pH, which causes contact dermatitis from the irritation after prolonged contact or a immunological reaction to soluble Cr (VI), which induces allergic contact dermatitis. The reaction can occur in various forms from a mild rash to severe dermatitis, and it is a combination of the two mechanisms mentioned above. The content of the reducing agent for the reduction of the content of soluble Cr (VI) does not cause a sensitizing effect. </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rFonts w:ascii="Times New Roman" w:eastAsia="Times New Roman" w:hAnsi="Times New Roman" w:cs="Times New Roman"/>
                <w:color w:val="auto"/>
                <w:szCs w:val="20"/>
                <w:bdr w:val="nil"/>
                <w:lang w:val="en-GB"/>
              </w:rPr>
              <w:t xml:space="preserve">Based on the knowledge, the mixture does requires classification as skin sensitizing </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rFonts w:ascii="Times New Roman" w:eastAsia="Times New Roman" w:hAnsi="Times New Roman" w:cs="Times New Roman"/>
                <w:color w:val="auto"/>
                <w:szCs w:val="20"/>
                <w:bdr w:val="nil"/>
                <w:lang w:val="en-GB"/>
              </w:rPr>
              <w:t>[R43, may cause sensitization by skin contact; Skin Sens. 1B (H317 - may</w:t>
            </w:r>
          </w:p>
          <w:p w:rsidR="001706F5" w:rsidRDefault="001706F5" w:rsidP="001706F5">
            <w:pPr>
              <w:spacing w:after="0" w:line="259" w:lineRule="auto"/>
              <w:ind w:left="5" w:right="0" w:firstLine="0"/>
              <w:jc w:val="left"/>
            </w:pPr>
            <w:r>
              <w:rPr>
                <w:color w:val="auto"/>
                <w:szCs w:val="20"/>
                <w:bdr w:val="nil"/>
                <w:lang w:val="en-GB"/>
              </w:rPr>
              <w:t xml:space="preserve"> cause an allergic skin reaction)]. </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470"/>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color w:val="333333"/>
                <w:szCs w:val="20"/>
                <w:bdr w:val="nil"/>
                <w:lang w:val="en-GB"/>
              </w:rPr>
              <w:t>Respiratory sensitization</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rPr>
                <w:szCs w:val="20"/>
                <w:bdr w:val="nil"/>
                <w:lang w:val="en-GB"/>
              </w:rPr>
              <w:t>There are no signs of airway hyperresponsiveness.</w:t>
            </w:r>
          </w:p>
          <w:p w:rsidR="001706F5" w:rsidRDefault="001706F5">
            <w:pPr>
              <w:spacing w:after="0" w:line="259" w:lineRule="auto"/>
              <w:ind w:left="5" w:right="0" w:firstLine="0"/>
              <w:jc w:val="left"/>
            </w:pPr>
            <w:r>
              <w:rPr>
                <w:szCs w:val="20"/>
                <w:bdr w:val="nil"/>
                <w:lang w:val="en-GB"/>
              </w:rPr>
              <w:t>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701"/>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187" w:firstLine="0"/>
              <w:jc w:val="left"/>
            </w:pPr>
            <w:r>
              <w:rPr>
                <w:szCs w:val="20"/>
                <w:bdr w:val="nil"/>
                <w:lang w:val="en-GB"/>
              </w:rPr>
              <w:t>Germ cell mutagenicity</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rPr>
                <w:szCs w:val="20"/>
                <w:bdr w:val="nil"/>
                <w:lang w:val="en-GB"/>
              </w:rPr>
              <w:t>No indication.</w:t>
            </w:r>
          </w:p>
          <w:p w:rsidR="001706F5" w:rsidRDefault="001706F5">
            <w:pPr>
              <w:spacing w:after="0" w:line="259" w:lineRule="auto"/>
              <w:ind w:left="5" w:right="0" w:firstLine="0"/>
              <w:jc w:val="left"/>
            </w:pPr>
            <w:r>
              <w:rPr>
                <w:szCs w:val="20"/>
                <w:bdr w:val="nil"/>
                <w:lang w:val="en-GB"/>
              </w:rPr>
              <w:t>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0" w:right="0" w:firstLine="0"/>
              <w:jc w:val="left"/>
            </w:pPr>
            <w:r>
              <w:rPr>
                <w:szCs w:val="20"/>
                <w:bdr w:val="nil"/>
                <w:lang w:val="en-GB"/>
              </w:rPr>
              <w:t>cement</w:t>
            </w:r>
          </w:p>
        </w:tc>
      </w:tr>
      <w:tr w:rsidR="007D62CD" w:rsidTr="001706F5">
        <w:trPr>
          <w:trHeight w:val="2539"/>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 xml:space="preserve">Carcinogenicity </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39" w:lineRule="auto"/>
              <w:ind w:left="5" w:right="0" w:firstLine="0"/>
              <w:jc w:val="left"/>
            </w:pPr>
            <w:r>
              <w:rPr>
                <w:szCs w:val="20"/>
                <w:bdr w:val="nil"/>
                <w:lang w:val="en-GB"/>
              </w:rPr>
              <w:t xml:space="preserve">No causal link between exposure to Portland cement and cancer has been confirmed. </w:t>
            </w:r>
          </w:p>
          <w:p w:rsidR="001706F5" w:rsidRDefault="001706F5">
            <w:pPr>
              <w:spacing w:after="0" w:line="239" w:lineRule="auto"/>
              <w:ind w:left="5" w:right="0" w:firstLine="0"/>
            </w:pPr>
            <w:r>
              <w:rPr>
                <w:szCs w:val="20"/>
                <w:bdr w:val="nil"/>
                <w:lang w:val="en-GB"/>
              </w:rPr>
              <w:t>The epidemiological literature does not support the designation of Portland cement as a possible human carcinogen.</w:t>
            </w:r>
          </w:p>
          <w:p w:rsidR="001706F5" w:rsidRDefault="001706F5">
            <w:pPr>
              <w:spacing w:after="1" w:line="237" w:lineRule="auto"/>
              <w:ind w:left="5" w:right="5" w:firstLine="0"/>
              <w:jc w:val="left"/>
            </w:pPr>
            <w:r>
              <w:rPr>
                <w:szCs w:val="20"/>
                <w:bdr w:val="nil"/>
                <w:lang w:val="en-GB"/>
              </w:rPr>
              <w:t xml:space="preserve">Portland cement is not classified as a human carcinogen (according to ACGIH A4: agents that raise fears that they could be carcinogenic for humans, but which cannot be definitively assessed due to a lack of data.  The vitro or animal studies provide no indications of carcinogenicity that are sufficient for classifying the agent by one of the other designations). </w:t>
            </w:r>
          </w:p>
          <w:p w:rsidR="001706F5" w:rsidRDefault="001706F5">
            <w:pPr>
              <w:spacing w:after="0" w:line="259" w:lineRule="auto"/>
              <w:ind w:left="5" w:right="0" w:firstLine="0"/>
              <w:jc w:val="left"/>
            </w:pPr>
            <w:r>
              <w:rPr>
                <w:szCs w:val="20"/>
                <w:bdr w:val="nil"/>
                <w:lang w:val="en-GB"/>
              </w:rPr>
              <w:t>Portland cement contains up to 5% dust.</w:t>
            </w:r>
          </w:p>
          <w:p w:rsidR="001706F5" w:rsidRDefault="001706F5">
            <w:pPr>
              <w:spacing w:after="0" w:line="259" w:lineRule="auto"/>
              <w:ind w:left="5" w:right="0" w:firstLine="0"/>
              <w:jc w:val="left"/>
            </w:pPr>
            <w:r>
              <w:rPr>
                <w:szCs w:val="20"/>
                <w:bdr w:val="nil"/>
                <w:lang w:val="en-GB"/>
              </w:rPr>
              <w:t>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470"/>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 xml:space="preserve">Reproductive toxicity </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rPr>
                <w:szCs w:val="20"/>
                <w:bdr w:val="nil"/>
                <w:lang w:val="en-GB"/>
              </w:rPr>
              <w:t>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1618"/>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STOT - single exposure</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3</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46" w:firstLine="0"/>
              <w:jc w:val="left"/>
            </w:pPr>
            <w:r>
              <w:rPr>
                <w:szCs w:val="20"/>
                <w:bdr w:val="nil"/>
                <w:lang w:val="en-GB"/>
              </w:rPr>
              <w:t xml:space="preserve">Portland cement dust may irritate the throat and respiratory tract. After exposing a person to concentrations higher than the exposure limits in the workplace, the person may exhibit coughing, sneezing and wheezing / shortness of breath.  The overall structure of the evidence clearly indicates that occupational exposure to cement dust causes insufficient respiratory function. However, the available evidence is currently insufficient to establish some certainty in relation to dose size and these effects. </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931"/>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0" w:right="0" w:firstLine="0"/>
              <w:jc w:val="left"/>
            </w:pPr>
            <w:r>
              <w:rPr>
                <w:szCs w:val="20"/>
                <w:bdr w:val="nil"/>
                <w:lang w:val="en-GB"/>
              </w:rPr>
              <w:lastRenderedPageBreak/>
              <w:t>STOT - repeated exposure</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39" w:lineRule="auto"/>
              <w:ind w:left="5" w:right="0" w:firstLine="0"/>
              <w:jc w:val="left"/>
            </w:pPr>
            <w:r>
              <w:rPr>
                <w:szCs w:val="20"/>
                <w:bdr w:val="nil"/>
                <w:lang w:val="en-GB"/>
              </w:rPr>
              <w:t>There are indications of COPD. The effects of high exposure are acute. There were no adverse chronic effects or effects at lower concentrations.</w:t>
            </w:r>
          </w:p>
          <w:p w:rsidR="001706F5" w:rsidRDefault="001706F5">
            <w:pPr>
              <w:spacing w:after="0" w:line="259" w:lineRule="auto"/>
              <w:ind w:left="5" w:right="0" w:firstLine="0"/>
              <w:jc w:val="left"/>
            </w:pPr>
            <w:r>
              <w:rPr>
                <w:szCs w:val="20"/>
                <w:bdr w:val="nil"/>
                <w:lang w:val="en-GB"/>
              </w:rPr>
              <w:t>Based on available data,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cement</w:t>
            </w:r>
          </w:p>
        </w:tc>
      </w:tr>
      <w:tr w:rsidR="007D62CD" w:rsidTr="001706F5">
        <w:trPr>
          <w:trHeight w:val="470"/>
        </w:trPr>
        <w:tc>
          <w:tcPr>
            <w:tcW w:w="16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Cs w:val="20"/>
                <w:bdr w:val="nil"/>
                <w:lang w:val="en-GB"/>
              </w:rPr>
              <w:t>Aspiration hazard</w:t>
            </w:r>
          </w:p>
        </w:tc>
        <w:tc>
          <w:tcPr>
            <w:tcW w:w="566"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5" w:right="0" w:firstLine="0"/>
              <w:jc w:val="left"/>
            </w:pPr>
            <w:r>
              <w:t>-</w:t>
            </w:r>
          </w:p>
        </w:tc>
        <w:tc>
          <w:tcPr>
            <w:tcW w:w="7475" w:type="dxa"/>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5" w:right="0" w:firstLine="0"/>
              <w:jc w:val="left"/>
            </w:pPr>
            <w:r>
              <w:rPr>
                <w:szCs w:val="20"/>
                <w:bdr w:val="nil"/>
                <w:lang w:val="en-GB"/>
              </w:rPr>
              <w:t>It does not apply, because there is no known data that would indicate an aspiration hazard. The classification criteria are not met.</w:t>
            </w:r>
          </w:p>
        </w:tc>
        <w:tc>
          <w:tcPr>
            <w:tcW w:w="1031" w:type="dxa"/>
            <w:tcBorders>
              <w:top w:val="single" w:sz="4" w:space="0" w:color="000000"/>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r>
              <w:rPr>
                <w:szCs w:val="20"/>
                <w:bdr w:val="nil"/>
                <w:lang w:val="en-GB"/>
              </w:rPr>
              <w:t>cement</w:t>
            </w:r>
          </w:p>
        </w:tc>
      </w:tr>
    </w:tbl>
    <w:p w:rsidR="001706F5" w:rsidRDefault="001706F5">
      <w:pPr>
        <w:pStyle w:val="Nadpis2"/>
        <w:spacing w:after="217" w:line="251" w:lineRule="auto"/>
        <w:ind w:left="707" w:right="4793"/>
        <w:rPr>
          <w:i/>
          <w:sz w:val="20"/>
        </w:rPr>
      </w:pPr>
    </w:p>
    <w:p w:rsidR="001706F5" w:rsidRDefault="001706F5">
      <w:pPr>
        <w:pStyle w:val="Nadpis2"/>
        <w:spacing w:after="217" w:line="251" w:lineRule="auto"/>
        <w:ind w:left="707" w:right="4793"/>
      </w:pPr>
      <w:r>
        <w:rPr>
          <w:bCs/>
          <w:i/>
          <w:iCs/>
          <w:sz w:val="20"/>
          <w:szCs w:val="20"/>
          <w:bdr w:val="nil"/>
          <w:lang w:val="en-GB"/>
        </w:rPr>
        <w:t>Health condition worsened by exposure</w:t>
      </w:r>
    </w:p>
    <w:p w:rsidR="001706F5" w:rsidRDefault="001706F5" w:rsidP="001706F5">
      <w:pPr>
        <w:spacing w:after="3" w:line="259" w:lineRule="auto"/>
        <w:ind w:left="10" w:right="1" w:hanging="10"/>
        <w:jc w:val="center"/>
      </w:pPr>
      <w:r>
        <w:rPr>
          <w:szCs w:val="20"/>
          <w:bdr w:val="nil"/>
          <w:lang w:val="en-GB"/>
        </w:rPr>
        <w:t xml:space="preserve">     Inhalation of dust from cement adhesives from the TERAFIX line may aggravate existing respiratory diseases or medical conditions such as emphysema (emphysema), asthma or an existing skin or eye condition.</w:t>
      </w:r>
    </w:p>
    <w:p w:rsidR="001706F5" w:rsidRDefault="001706F5" w:rsidP="001706F5">
      <w:pPr>
        <w:pStyle w:val="Nadpis2"/>
        <w:ind w:left="722" w:right="0"/>
      </w:pPr>
    </w:p>
    <w:p w:rsidR="001706F5" w:rsidRPr="00A3255B" w:rsidRDefault="001706F5" w:rsidP="001706F5">
      <w:pPr>
        <w:pStyle w:val="Nadpis2"/>
        <w:ind w:left="722" w:right="0"/>
      </w:pPr>
      <w:r>
        <w:rPr>
          <w:bCs/>
          <w:bdr w:val="nil"/>
          <w:lang w:val="en-GB"/>
        </w:rPr>
        <w:t>11.1.2 Mixtures</w:t>
      </w:r>
    </w:p>
    <w:p w:rsidR="001706F5" w:rsidRPr="00A3255B" w:rsidRDefault="001706F5" w:rsidP="001706F5">
      <w:pPr>
        <w:spacing w:after="25" w:line="243" w:lineRule="auto"/>
        <w:ind w:left="711" w:right="0" w:firstLine="0"/>
        <w:jc w:val="left"/>
        <w:rPr>
          <w:color w:val="auto"/>
        </w:rPr>
      </w:pPr>
      <w:r>
        <w:rPr>
          <w:color w:val="auto"/>
          <w:szCs w:val="20"/>
          <w:bdr w:val="nil"/>
          <w:lang w:val="en-GB"/>
        </w:rPr>
        <w:t xml:space="preserve">Cement adhesives from the TERAFIX line are classified as irritating to the skin and respiratory tract and carry the danger of serious eye damage (Chapter 2.1). The limit of occupational exposure in order to prevent local sensory irritation and a decrease in airway function - see Chapter 8.1. </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6071" o:spid="_x0000_s1048" style="width:489.6pt;height:.5pt;mso-position-horizontal-relative:char;mso-position-vertical-relative:line" coordsize="62179,60">
            <v:shape id="Shape 203468" o:spid="_x0000_s1049"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381437" w:rsidRDefault="001706F5">
      <w:pPr>
        <w:pStyle w:val="Nadpis1"/>
        <w:ind w:left="-3" w:right="0"/>
        <w:rPr>
          <w:color w:val="7030A0"/>
        </w:rPr>
      </w:pPr>
      <w:r>
        <w:rPr>
          <w:bCs/>
          <w:color w:val="7030A0"/>
          <w:bdr w:val="nil"/>
          <w:lang w:val="en-GB"/>
        </w:rPr>
        <w:t xml:space="preserve">SECTION 12: Environmental information </w:t>
      </w:r>
    </w:p>
    <w:p w:rsidR="001706F5" w:rsidRPr="00381437" w:rsidRDefault="001706F5">
      <w:pPr>
        <w:pStyle w:val="Nadpis1"/>
        <w:ind w:left="-3" w:right="0"/>
        <w:rPr>
          <w:color w:val="7030A0"/>
        </w:rPr>
      </w:pPr>
      <w:r>
        <w:rPr>
          <w:bCs/>
          <w:color w:val="7030A0"/>
          <w:bdr w:val="nil"/>
          <w:lang w:val="en-GB"/>
        </w:rPr>
        <w:t>12.1. Toxicity</w:t>
      </w:r>
    </w:p>
    <w:p w:rsidR="001706F5" w:rsidRDefault="001706F5">
      <w:pPr>
        <w:spacing w:after="232"/>
        <w:ind w:left="702" w:right="0"/>
      </w:pPr>
      <w:r>
        <w:rPr>
          <w:szCs w:val="20"/>
          <w:bdr w:val="nil"/>
          <w:lang w:val="en-GB"/>
        </w:rPr>
        <w:t>The product is not dangerous for the environment. Ecotoxicological tests on Daphnia magna and Selenastrum coli showed a low toxic effect. Therefore LC50 and EC50 values could not be determined. There was no indication of toxicity in the sediment. The presence of large amounts of water may cause an increase in pH, and may therefore in certain circumstances be toxic to aquatic life (aquatic environment, aquatic organisms).</w:t>
      </w:r>
    </w:p>
    <w:p w:rsidR="001706F5" w:rsidRPr="00381437" w:rsidRDefault="001706F5">
      <w:pPr>
        <w:pStyle w:val="Nadpis1"/>
        <w:ind w:left="-3" w:right="0"/>
        <w:rPr>
          <w:color w:val="7030A0"/>
        </w:rPr>
      </w:pPr>
      <w:r>
        <w:rPr>
          <w:bCs/>
          <w:color w:val="7030A0"/>
          <w:bdr w:val="nil"/>
          <w:lang w:val="en-GB"/>
        </w:rPr>
        <w:t>12.2. Persistence and degradability</w:t>
      </w:r>
    </w:p>
    <w:p w:rsidR="001706F5" w:rsidRDefault="001706F5">
      <w:pPr>
        <w:spacing w:after="237"/>
        <w:ind w:left="702" w:right="0"/>
      </w:pPr>
      <w:r>
        <w:rPr>
          <w:szCs w:val="20"/>
          <w:bdr w:val="nil"/>
          <w:lang w:val="en-GB"/>
        </w:rPr>
        <w:t>It is does not apply, because cement adhesives from the TERAFIX line are inorganic materials. When hardened, they do not pose a risk of toxicity.</w:t>
      </w:r>
    </w:p>
    <w:p w:rsidR="001706F5" w:rsidRPr="00A3255B" w:rsidRDefault="001706F5">
      <w:pPr>
        <w:pStyle w:val="Nadpis1"/>
        <w:ind w:left="-3" w:right="0"/>
        <w:rPr>
          <w:color w:val="7030A0"/>
        </w:rPr>
      </w:pPr>
      <w:r>
        <w:rPr>
          <w:bCs/>
          <w:color w:val="7030A0"/>
          <w:bdr w:val="nil"/>
          <w:lang w:val="en-GB"/>
        </w:rPr>
        <w:t>12.3. Bioaccumulation potential</w:t>
      </w:r>
    </w:p>
    <w:p w:rsidR="001706F5" w:rsidRDefault="001706F5">
      <w:pPr>
        <w:spacing w:after="238"/>
        <w:ind w:left="702" w:right="0"/>
      </w:pPr>
      <w:r>
        <w:rPr>
          <w:szCs w:val="20"/>
          <w:bdr w:val="nil"/>
          <w:lang w:val="en-GB"/>
        </w:rPr>
        <w:t>Irrelevant - inorganic material. When hardened, they do not pose a risk of toxicity.</w:t>
      </w:r>
    </w:p>
    <w:p w:rsidR="001706F5" w:rsidRPr="00A3255B" w:rsidRDefault="001706F5">
      <w:pPr>
        <w:pStyle w:val="Nadpis1"/>
        <w:ind w:left="-3" w:right="0"/>
        <w:rPr>
          <w:color w:val="7030A0"/>
        </w:rPr>
      </w:pPr>
      <w:r>
        <w:rPr>
          <w:bCs/>
          <w:color w:val="7030A0"/>
          <w:bdr w:val="nil"/>
          <w:lang w:val="en-GB"/>
        </w:rPr>
        <w:t>12.4. Mobility in soil</w:t>
      </w:r>
    </w:p>
    <w:p w:rsidR="001706F5" w:rsidRDefault="001706F5">
      <w:pPr>
        <w:spacing w:after="271"/>
        <w:ind w:left="702" w:right="0"/>
      </w:pPr>
      <w:r>
        <w:rPr>
          <w:szCs w:val="20"/>
          <w:bdr w:val="nil"/>
          <w:lang w:val="en-GB"/>
        </w:rPr>
        <w:t>Irrelevant - inorganic material. When hardened, they do not pose a risk of toxicity</w:t>
      </w:r>
    </w:p>
    <w:p w:rsidR="001706F5" w:rsidRPr="00A3255B" w:rsidRDefault="001706F5">
      <w:pPr>
        <w:pStyle w:val="Nadpis1"/>
        <w:ind w:left="-3" w:right="0"/>
        <w:rPr>
          <w:color w:val="7030A0"/>
        </w:rPr>
      </w:pPr>
      <w:r>
        <w:rPr>
          <w:bCs/>
          <w:color w:val="7030A0"/>
          <w:bdr w:val="nil"/>
          <w:lang w:val="en-GB"/>
        </w:rPr>
        <w:t>12.5. Results of the PBT and vPvB assessments</w:t>
      </w:r>
    </w:p>
    <w:p w:rsidR="001706F5" w:rsidRDefault="001706F5">
      <w:pPr>
        <w:spacing w:after="237"/>
        <w:ind w:left="702" w:right="0"/>
      </w:pPr>
      <w:r>
        <w:rPr>
          <w:szCs w:val="20"/>
          <w:bdr w:val="nil"/>
          <w:lang w:val="en-GB"/>
        </w:rPr>
        <w:t>Irrelevant</w:t>
      </w:r>
    </w:p>
    <w:p w:rsidR="001706F5" w:rsidRPr="00A3255B" w:rsidRDefault="001706F5">
      <w:pPr>
        <w:pStyle w:val="Nadpis1"/>
        <w:ind w:left="-3" w:right="0"/>
        <w:rPr>
          <w:color w:val="7030A0"/>
        </w:rPr>
      </w:pPr>
      <w:r>
        <w:rPr>
          <w:bCs/>
          <w:color w:val="7030A0"/>
          <w:bdr w:val="nil"/>
          <w:lang w:val="en-GB"/>
        </w:rPr>
        <w:lastRenderedPageBreak/>
        <w:t>12.6. Other adverse effects</w:t>
      </w:r>
    </w:p>
    <w:p w:rsidR="001706F5" w:rsidRDefault="001706F5" w:rsidP="001706F5">
      <w:pPr>
        <w:autoSpaceDE w:val="0"/>
        <w:autoSpaceDN w:val="0"/>
        <w:adjustRightInd w:val="0"/>
        <w:spacing w:after="0" w:line="240" w:lineRule="auto"/>
        <w:ind w:left="0" w:right="0" w:firstLine="0"/>
        <w:jc w:val="left"/>
      </w:pPr>
      <w:r>
        <w:rPr>
          <w:szCs w:val="20"/>
          <w:bdr w:val="nil"/>
          <w:lang w:val="en-GB"/>
        </w:rPr>
        <w:t>Irrelevant.</w:t>
      </w:r>
    </w:p>
    <w:p w:rsidR="001706F5" w:rsidRDefault="001706F5" w:rsidP="001706F5">
      <w:pPr>
        <w:autoSpaceDE w:val="0"/>
        <w:autoSpaceDN w:val="0"/>
        <w:adjustRightInd w:val="0"/>
        <w:spacing w:after="0" w:line="240" w:lineRule="auto"/>
        <w:ind w:left="0" w:right="0" w:firstLine="0"/>
        <w:jc w:val="left"/>
      </w:pPr>
    </w:p>
    <w:p w:rsidR="001706F5" w:rsidRDefault="001706F5" w:rsidP="001706F5">
      <w:pPr>
        <w:ind w:left="702" w:right="0"/>
      </w:pPr>
      <w:r>
        <w:rPr>
          <w:szCs w:val="20"/>
          <w:bdr w:val="nil"/>
          <w:lang w:val="en-GB"/>
        </w:rPr>
        <w:t>Note: The material is ecotoxic if the LC, EC or IC is below 10 ml / l, when the TU is higher than 10. This means the mixture</w:t>
      </w:r>
      <w:r w:rsidR="001344AB">
        <w:rPr>
          <w:szCs w:val="20"/>
          <w:bdr w:val="nil"/>
          <w:lang w:val="en-GB"/>
        </w:rPr>
        <w:t xml:space="preserve"> does</w:t>
      </w:r>
      <w:r>
        <w:rPr>
          <w:szCs w:val="20"/>
          <w:bdr w:val="nil"/>
          <w:lang w:val="en-GB"/>
        </w:rPr>
        <w:t xml:space="preserve"> most likely not have a</w:t>
      </w:r>
      <w:r w:rsidR="001344AB">
        <w:rPr>
          <w:szCs w:val="20"/>
          <w:bdr w:val="nil"/>
          <w:lang w:val="en-GB"/>
        </w:rPr>
        <w:t>n</w:t>
      </w:r>
      <w:r>
        <w:rPr>
          <w:szCs w:val="20"/>
          <w:bdr w:val="nil"/>
          <w:lang w:val="en-GB"/>
        </w:rPr>
        <w:t xml:space="preserve"> </w:t>
      </w:r>
      <w:r w:rsidR="001344AB">
        <w:rPr>
          <w:rStyle w:val="Zdraznn"/>
        </w:rPr>
        <w:t>ecotoxic property</w:t>
      </w:r>
      <w:r w:rsidR="001344AB">
        <w:rPr>
          <w:rStyle w:val="st"/>
        </w:rPr>
        <w:t xml:space="preserve"> </w:t>
      </w:r>
      <w:r>
        <w:rPr>
          <w:szCs w:val="20"/>
          <w:bdr w:val="nil"/>
          <w:lang w:val="en-GB"/>
        </w:rPr>
        <w:t xml:space="preserve">due to its most harmful component. </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6072" o:spid="_x0000_s1050" style="width:489.6pt;height:.5pt;mso-position-horizontal-relative:char;mso-position-vertical-relative:line" coordsize="62179,60">
            <v:shape id="Shape 203470" o:spid="_x0000_s1051"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671CEE" w:rsidRDefault="001706F5">
      <w:pPr>
        <w:pStyle w:val="Nadpis1"/>
        <w:ind w:left="-3" w:right="0"/>
        <w:rPr>
          <w:color w:val="7030A0"/>
        </w:rPr>
      </w:pPr>
      <w:r>
        <w:rPr>
          <w:bCs/>
          <w:color w:val="7030A0"/>
          <w:bdr w:val="nil"/>
          <w:lang w:val="en-GB"/>
        </w:rPr>
        <w:t xml:space="preserve">SECTION 13: Disposal instructions </w:t>
      </w:r>
    </w:p>
    <w:p w:rsidR="001706F5" w:rsidRPr="00671CEE" w:rsidRDefault="001706F5">
      <w:pPr>
        <w:pStyle w:val="Nadpis1"/>
        <w:ind w:left="-3" w:right="0"/>
        <w:rPr>
          <w:color w:val="7030A0"/>
        </w:rPr>
      </w:pPr>
      <w:r>
        <w:rPr>
          <w:bCs/>
          <w:color w:val="7030A0"/>
          <w:bdr w:val="nil"/>
          <w:lang w:val="en-GB"/>
        </w:rPr>
        <w:t>13.1. Waste management methods</w:t>
      </w:r>
    </w:p>
    <w:p w:rsidR="001706F5" w:rsidRPr="008A6E5D" w:rsidRDefault="001706F5" w:rsidP="001344AB">
      <w:pPr>
        <w:ind w:left="702" w:right="0"/>
      </w:pPr>
      <w:r>
        <w:rPr>
          <w:szCs w:val="20"/>
          <w:bdr w:val="nil"/>
          <w:lang w:val="en-GB"/>
        </w:rPr>
        <w:t>The mixtures must be disposed of in accordance with local and domestic (national) legislation. Processing, use</w:t>
      </w:r>
      <w:r w:rsidR="001344AB">
        <w:t xml:space="preserve"> </w:t>
      </w:r>
      <w:r>
        <w:rPr>
          <w:szCs w:val="20"/>
          <w:bdr w:val="nil"/>
          <w:lang w:val="en-GB"/>
        </w:rPr>
        <w:t xml:space="preserve">or contamination of this product may change the waste management possibilities. </w:t>
      </w:r>
    </w:p>
    <w:p w:rsidR="001706F5" w:rsidRDefault="001706F5" w:rsidP="001344AB">
      <w:pPr>
        <w:ind w:left="702" w:right="0"/>
      </w:pPr>
      <w:r>
        <w:rPr>
          <w:szCs w:val="20"/>
          <w:bdr w:val="nil"/>
          <w:lang w:val="en-GB"/>
        </w:rPr>
        <w:t>Mixtures can be reused if they are not contaminated or otherwise degraded. Waste management methods are not used here. Do not dispose of in a sewerage system or surface water.</w:t>
      </w:r>
    </w:p>
    <w:p w:rsidR="001706F5" w:rsidRDefault="001706F5" w:rsidP="001706F5">
      <w:pPr>
        <w:ind w:left="702" w:right="0"/>
      </w:pPr>
      <w:r>
        <w:rPr>
          <w:color w:val="333333"/>
          <w:szCs w:val="20"/>
          <w:bdr w:val="nil"/>
          <w:lang w:val="en-GB"/>
        </w:rPr>
        <w:t xml:space="preserve">A product containing cement that has exceeded its shelf life (and when it is shown to contain more than 0.0002% of soluble Cr (VI)): it must not be used / sold other than for use in controlled closed and fully automated processes, or it should be recycled or disposed of in accordance with applicable laws and regulations, or a reducing agent should be used again. </w:t>
      </w:r>
    </w:p>
    <w:p w:rsidR="001706F5" w:rsidRDefault="001706F5" w:rsidP="001706F5">
      <w:pPr>
        <w:ind w:left="702" w:right="0"/>
      </w:pPr>
    </w:p>
    <w:p w:rsidR="001706F5" w:rsidRDefault="001706F5">
      <w:pPr>
        <w:ind w:left="702" w:right="0"/>
      </w:pPr>
      <w:r>
        <w:rPr>
          <w:szCs w:val="20"/>
          <w:bdr w:val="nil"/>
          <w:lang w:val="en-GB"/>
        </w:rPr>
        <w:t xml:space="preserve">Product - unused residue or spilled dry material </w:t>
      </w:r>
    </w:p>
    <w:p w:rsidR="001706F5" w:rsidRDefault="001706F5">
      <w:pPr>
        <w:spacing w:after="223"/>
        <w:ind w:left="702" w:right="0"/>
      </w:pPr>
      <w:r>
        <w:rPr>
          <w:szCs w:val="20"/>
          <w:bdr w:val="nil"/>
          <w:lang w:val="en-GB"/>
        </w:rPr>
        <w:t>Gather dry unused residue or spilled dry material as it is. Mark the containers. The material can be reused when considering the shelf life and the requirement to prevent dusting. In case of disposal, harden with water and dispose of according to the section below "Product - after mixing with water / after adding water, hardened".</w:t>
      </w:r>
    </w:p>
    <w:p w:rsidR="001706F5" w:rsidRDefault="001706F5">
      <w:pPr>
        <w:ind w:left="702" w:right="0"/>
      </w:pPr>
      <w:r>
        <w:rPr>
          <w:szCs w:val="20"/>
          <w:bdr w:val="nil"/>
          <w:lang w:val="en-GB"/>
        </w:rPr>
        <w:t>Product - sludges</w:t>
      </w:r>
    </w:p>
    <w:p w:rsidR="001706F5" w:rsidRDefault="001706F5">
      <w:pPr>
        <w:spacing w:after="223"/>
        <w:ind w:left="702" w:right="0"/>
      </w:pPr>
      <w:r>
        <w:rPr>
          <w:szCs w:val="20"/>
          <w:bdr w:val="nil"/>
          <w:lang w:val="en-GB"/>
        </w:rPr>
        <w:t>Let sludges solidif</w:t>
      </w:r>
      <w:r w:rsidR="001344AB">
        <w:rPr>
          <w:szCs w:val="20"/>
          <w:bdr w:val="nil"/>
          <w:lang w:val="en-GB"/>
        </w:rPr>
        <w:t xml:space="preserve">y, avoid permeation or spillage </w:t>
      </w:r>
      <w:r>
        <w:rPr>
          <w:szCs w:val="20"/>
          <w:bdr w:val="nil"/>
          <w:lang w:val="en-GB"/>
        </w:rPr>
        <w:t xml:space="preserve">into sewage and drainage systems or into bodies of water (e.g. streams) and dispose of as explained below under "Product - after mixing with water / after adding water, hardened". </w:t>
      </w:r>
    </w:p>
    <w:p w:rsidR="001706F5" w:rsidRDefault="001706F5">
      <w:pPr>
        <w:ind w:left="702" w:right="0"/>
      </w:pPr>
      <w:r>
        <w:rPr>
          <w:szCs w:val="20"/>
          <w:bdr w:val="nil"/>
          <w:lang w:val="en-GB"/>
        </w:rPr>
        <w:t>Product - after mixing with water / after adding water, hardened</w:t>
      </w:r>
    </w:p>
    <w:p w:rsidR="001706F5" w:rsidRDefault="001706F5">
      <w:pPr>
        <w:spacing w:after="223"/>
        <w:ind w:left="702" w:right="0"/>
      </w:pPr>
      <w:r>
        <w:rPr>
          <w:szCs w:val="20"/>
          <w:bdr w:val="nil"/>
          <w:lang w:val="en-GB"/>
        </w:rPr>
        <w:t>Dispose of in accordance with local legislation. Prevent ingress to waste water systems. Dispose of the hardened product as sorted waste. Since the hardening makes the material relatively inert, concrete waste is not a hazardous waste.</w:t>
      </w:r>
    </w:p>
    <w:p w:rsidR="001706F5" w:rsidRDefault="001706F5">
      <w:pPr>
        <w:ind w:left="702" w:right="0"/>
      </w:pPr>
      <w:r>
        <w:rPr>
          <w:szCs w:val="20"/>
          <w:bdr w:val="nil"/>
          <w:lang w:val="en-GB"/>
        </w:rPr>
        <w:t>Waste code:</w:t>
      </w:r>
    </w:p>
    <w:p w:rsidR="001706F5" w:rsidRDefault="001706F5" w:rsidP="001706F5">
      <w:pPr>
        <w:ind w:left="702" w:right="0"/>
      </w:pPr>
      <w:r>
        <w:rPr>
          <w:szCs w:val="20"/>
          <w:bdr w:val="nil"/>
          <w:lang w:val="en-GB"/>
        </w:rPr>
        <w:t xml:space="preserve">10 13 14 Concrete waste and concrete sludge (10 Wastes from thermal processes 10 13 Wastes from the production of cement, lime and plaster and products thereof)  </w:t>
      </w:r>
    </w:p>
    <w:p w:rsidR="001706F5" w:rsidRDefault="001706F5" w:rsidP="001706F5">
      <w:pPr>
        <w:ind w:left="702" w:right="0"/>
      </w:pPr>
      <w:r>
        <w:rPr>
          <w:szCs w:val="20"/>
          <w:bdr w:val="nil"/>
          <w:lang w:val="en-GB"/>
        </w:rPr>
        <w:t xml:space="preserve">17 01 01 Concrete (17 Construction and demolition wastes (including excavated soil from contaminated sites) 17 01 Concrete, bricks, tiles and ceramics) </w:t>
      </w:r>
    </w:p>
    <w:p w:rsidR="001706F5" w:rsidRDefault="001706F5">
      <w:pPr>
        <w:ind w:left="702" w:right="3096"/>
      </w:pPr>
      <w:r>
        <w:rPr>
          <w:szCs w:val="20"/>
          <w:bdr w:val="nil"/>
          <w:lang w:val="en-GB"/>
        </w:rPr>
        <w:t>Completel</w:t>
      </w:r>
      <w:r w:rsidR="001344AB">
        <w:rPr>
          <w:szCs w:val="20"/>
          <w:bdr w:val="nil"/>
          <w:lang w:val="en-GB"/>
        </w:rPr>
        <w:t>y empty the package and dispose</w:t>
      </w:r>
      <w:r>
        <w:rPr>
          <w:szCs w:val="20"/>
          <w:bdr w:val="nil"/>
          <w:lang w:val="en-GB"/>
        </w:rPr>
        <w:t xml:space="preserve"> of in accordance with the law </w:t>
      </w:r>
    </w:p>
    <w:p w:rsidR="001706F5" w:rsidRDefault="001706F5" w:rsidP="001706F5">
      <w:pPr>
        <w:ind w:left="702" w:right="9"/>
      </w:pPr>
      <w:r>
        <w:rPr>
          <w:szCs w:val="20"/>
          <w:bdr w:val="nil"/>
          <w:lang w:val="en-GB"/>
        </w:rPr>
        <w:t xml:space="preserve">15 01 01 Paper and cardboard packaging (15 Waste packaging; absorbents, wiping cloths, filter materials and protective clothing not otherwise specified, 15 01 Packaging (including separately collected municipal packaging waste) </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7178" o:spid="_x0000_s1052" style="width:489.6pt;height:.5pt;mso-position-horizontal-relative:char;mso-position-vertical-relative:line" coordsize="62179,60">
            <v:shape id="Shape 203472" o:spid="_x0000_s1053"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8A6E5D" w:rsidRDefault="001706F5">
      <w:pPr>
        <w:pStyle w:val="Nadpis1"/>
        <w:ind w:left="-3" w:right="0"/>
        <w:rPr>
          <w:color w:val="7030A0"/>
        </w:rPr>
      </w:pPr>
      <w:r>
        <w:rPr>
          <w:bCs/>
          <w:color w:val="7030A0"/>
          <w:bdr w:val="nil"/>
          <w:lang w:val="en-GB"/>
        </w:rPr>
        <w:t>SECTION 14: Transport information</w:t>
      </w:r>
    </w:p>
    <w:p w:rsidR="001706F5" w:rsidRDefault="001706F5" w:rsidP="001706F5">
      <w:pPr>
        <w:autoSpaceDE w:val="0"/>
        <w:autoSpaceDN w:val="0"/>
        <w:adjustRightInd w:val="0"/>
        <w:spacing w:after="0" w:line="240" w:lineRule="auto"/>
        <w:ind w:left="0" w:right="0" w:firstLine="0"/>
        <w:jc w:val="left"/>
      </w:pPr>
      <w:r>
        <w:rPr>
          <w:szCs w:val="20"/>
          <w:bdr w:val="nil"/>
          <w:lang w:val="en-GB"/>
        </w:rPr>
        <w:t>Cement adhesives from the TERAFIX line are not classified as hazardous for ADR (road), RID (rail) or IMDG / GGVSea (maritime transport).</w:t>
      </w:r>
    </w:p>
    <w:p w:rsidR="001706F5" w:rsidRPr="008A6E5D" w:rsidRDefault="001706F5">
      <w:pPr>
        <w:spacing w:after="96" w:line="250" w:lineRule="auto"/>
        <w:ind w:left="-3" w:right="0" w:hanging="10"/>
        <w:jc w:val="left"/>
        <w:rPr>
          <w:color w:val="7030A0"/>
        </w:rPr>
      </w:pPr>
      <w:r>
        <w:rPr>
          <w:b/>
          <w:bCs/>
          <w:color w:val="7030A0"/>
          <w:sz w:val="22"/>
          <w:bdr w:val="nil"/>
          <w:lang w:val="en-GB"/>
        </w:rPr>
        <w:t>14.1. UN number</w:t>
      </w:r>
    </w:p>
    <w:p w:rsidR="001706F5" w:rsidRDefault="001706F5">
      <w:pPr>
        <w:spacing w:after="235"/>
        <w:ind w:left="702" w:right="0"/>
      </w:pPr>
      <w:r>
        <w:rPr>
          <w:szCs w:val="20"/>
          <w:bdr w:val="nil"/>
          <w:lang w:val="en-GB"/>
        </w:rPr>
        <w:t>Irrelevant</w:t>
      </w:r>
    </w:p>
    <w:p w:rsidR="001706F5" w:rsidRPr="008A6E5D" w:rsidRDefault="001706F5">
      <w:pPr>
        <w:spacing w:after="96" w:line="250" w:lineRule="auto"/>
        <w:ind w:left="-3" w:right="0" w:hanging="10"/>
        <w:jc w:val="left"/>
        <w:rPr>
          <w:color w:val="7030A0"/>
        </w:rPr>
      </w:pPr>
      <w:r>
        <w:rPr>
          <w:b/>
          <w:bCs/>
          <w:color w:val="7030A0"/>
          <w:sz w:val="22"/>
          <w:bdr w:val="nil"/>
          <w:lang w:val="en-GB"/>
        </w:rPr>
        <w:t>14.2. Relevant UN shipping name</w:t>
      </w:r>
    </w:p>
    <w:p w:rsidR="001706F5" w:rsidRDefault="001706F5">
      <w:pPr>
        <w:spacing w:after="235"/>
        <w:ind w:left="702" w:right="0"/>
      </w:pPr>
      <w:r>
        <w:rPr>
          <w:szCs w:val="20"/>
          <w:bdr w:val="nil"/>
          <w:lang w:val="en-GB"/>
        </w:rPr>
        <w:t>Irrelevant</w:t>
      </w:r>
    </w:p>
    <w:p w:rsidR="001706F5" w:rsidRPr="008A6E5D" w:rsidRDefault="001706F5">
      <w:pPr>
        <w:spacing w:after="96" w:line="250" w:lineRule="auto"/>
        <w:ind w:left="-3" w:right="0" w:hanging="10"/>
        <w:jc w:val="left"/>
        <w:rPr>
          <w:color w:val="7030A0"/>
        </w:rPr>
      </w:pPr>
      <w:r>
        <w:rPr>
          <w:b/>
          <w:bCs/>
          <w:color w:val="7030A0"/>
          <w:sz w:val="22"/>
          <w:bdr w:val="nil"/>
          <w:lang w:val="en-GB"/>
        </w:rPr>
        <w:t>14.3. Transport hazard class/classes</w:t>
      </w:r>
    </w:p>
    <w:p w:rsidR="001706F5" w:rsidRDefault="001706F5">
      <w:pPr>
        <w:spacing w:after="235"/>
        <w:ind w:left="702" w:right="0"/>
      </w:pPr>
      <w:r>
        <w:rPr>
          <w:szCs w:val="20"/>
          <w:bdr w:val="nil"/>
          <w:lang w:val="en-GB"/>
        </w:rPr>
        <w:t>Irrelevant</w:t>
      </w:r>
    </w:p>
    <w:p w:rsidR="001706F5" w:rsidRPr="008A6E5D" w:rsidRDefault="001706F5">
      <w:pPr>
        <w:spacing w:after="96" w:line="250" w:lineRule="auto"/>
        <w:ind w:left="-3" w:right="0" w:hanging="10"/>
        <w:jc w:val="left"/>
        <w:rPr>
          <w:color w:val="7030A0"/>
        </w:rPr>
      </w:pPr>
      <w:r>
        <w:rPr>
          <w:b/>
          <w:bCs/>
          <w:color w:val="7030A0"/>
          <w:sz w:val="22"/>
          <w:bdr w:val="nil"/>
          <w:lang w:val="en-GB"/>
        </w:rPr>
        <w:t>14.4. Packaging group</w:t>
      </w:r>
    </w:p>
    <w:p w:rsidR="001706F5" w:rsidRDefault="001706F5">
      <w:pPr>
        <w:spacing w:after="235"/>
        <w:ind w:left="702" w:right="0"/>
      </w:pPr>
      <w:r>
        <w:rPr>
          <w:szCs w:val="20"/>
          <w:bdr w:val="nil"/>
          <w:lang w:val="en-GB"/>
        </w:rPr>
        <w:t>Irrelevant</w:t>
      </w:r>
    </w:p>
    <w:p w:rsidR="001706F5" w:rsidRPr="008A6E5D" w:rsidRDefault="001706F5">
      <w:pPr>
        <w:spacing w:after="96" w:line="250" w:lineRule="auto"/>
        <w:ind w:left="-3" w:right="0" w:hanging="10"/>
        <w:jc w:val="left"/>
        <w:rPr>
          <w:color w:val="7030A0"/>
        </w:rPr>
      </w:pPr>
      <w:r>
        <w:rPr>
          <w:b/>
          <w:bCs/>
          <w:color w:val="7030A0"/>
          <w:sz w:val="22"/>
          <w:bdr w:val="nil"/>
          <w:lang w:val="en-GB"/>
        </w:rPr>
        <w:t>14.5. Environmental hazards</w:t>
      </w:r>
    </w:p>
    <w:p w:rsidR="001706F5" w:rsidRDefault="001706F5">
      <w:pPr>
        <w:spacing w:after="235"/>
        <w:ind w:left="702" w:right="0"/>
      </w:pPr>
      <w:r>
        <w:rPr>
          <w:szCs w:val="20"/>
          <w:bdr w:val="nil"/>
          <w:lang w:val="en-GB"/>
        </w:rPr>
        <w:t>Irrelevant</w:t>
      </w:r>
    </w:p>
    <w:p w:rsidR="001706F5" w:rsidRPr="008A6E5D" w:rsidRDefault="001706F5">
      <w:pPr>
        <w:spacing w:after="96" w:line="250" w:lineRule="auto"/>
        <w:ind w:left="-3" w:right="0" w:hanging="10"/>
        <w:jc w:val="left"/>
        <w:rPr>
          <w:color w:val="7030A0"/>
        </w:rPr>
      </w:pPr>
      <w:r>
        <w:rPr>
          <w:b/>
          <w:bCs/>
          <w:color w:val="7030A0"/>
          <w:sz w:val="22"/>
          <w:bdr w:val="nil"/>
          <w:lang w:val="en-GB"/>
        </w:rPr>
        <w:t>14.6. Special safety precautions for users</w:t>
      </w:r>
    </w:p>
    <w:p w:rsidR="001706F5" w:rsidRDefault="001706F5">
      <w:pPr>
        <w:spacing w:after="235"/>
        <w:ind w:left="702" w:right="0"/>
      </w:pPr>
      <w:r>
        <w:rPr>
          <w:szCs w:val="20"/>
          <w:bdr w:val="nil"/>
          <w:lang w:val="en-GB"/>
        </w:rPr>
        <w:t>Irrelevant</w:t>
      </w:r>
    </w:p>
    <w:p w:rsidR="001706F5" w:rsidRPr="008A6E5D" w:rsidRDefault="001706F5">
      <w:pPr>
        <w:pStyle w:val="Nadpis1"/>
        <w:ind w:left="-3" w:right="0"/>
        <w:rPr>
          <w:color w:val="7030A0"/>
        </w:rPr>
      </w:pPr>
      <w:r>
        <w:rPr>
          <w:bCs/>
          <w:color w:val="7030A0"/>
          <w:bdr w:val="nil"/>
          <w:lang w:val="en-GB"/>
        </w:rPr>
        <w:t xml:space="preserve">14.7. Transport in bulk according to Annex II of MARPOL 73/78 and the IBC Code </w:t>
      </w:r>
    </w:p>
    <w:p w:rsidR="001706F5" w:rsidRDefault="001706F5">
      <w:pPr>
        <w:ind w:left="702" w:right="0"/>
      </w:pPr>
      <w:r>
        <w:rPr>
          <w:szCs w:val="20"/>
          <w:bdr w:val="nil"/>
          <w:lang w:val="en-GB"/>
        </w:rPr>
        <w:t>Irrelevant</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8376" o:spid="_x0000_s1054" style="width:489.6pt;height:.5pt;mso-position-horizontal-relative:char;mso-position-vertical-relative:line" coordsize="62179,60">
            <v:shape id="Shape 203474" o:spid="_x0000_s1055"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Pr="008A6E5D" w:rsidRDefault="001706F5">
      <w:pPr>
        <w:pStyle w:val="Nadpis1"/>
        <w:ind w:left="-3" w:right="0"/>
        <w:rPr>
          <w:color w:val="7030A0"/>
        </w:rPr>
      </w:pPr>
      <w:r>
        <w:rPr>
          <w:bCs/>
          <w:color w:val="7030A0"/>
          <w:bdr w:val="nil"/>
          <w:lang w:val="en-GB"/>
        </w:rPr>
        <w:t xml:space="preserve">SECTION 15: Regulatory information </w:t>
      </w:r>
    </w:p>
    <w:p w:rsidR="001706F5" w:rsidRPr="008A6E5D" w:rsidRDefault="001706F5">
      <w:pPr>
        <w:pStyle w:val="Nadpis1"/>
        <w:ind w:left="-3" w:right="0"/>
        <w:rPr>
          <w:color w:val="7030A0"/>
        </w:rPr>
      </w:pPr>
      <w:r>
        <w:rPr>
          <w:bCs/>
          <w:color w:val="7030A0"/>
          <w:bdr w:val="nil"/>
          <w:lang w:val="en-GB"/>
        </w:rPr>
        <w:t>15.1. Regulations related to safety, health and the environment/ legislation specific for a substance or mixture</w:t>
      </w:r>
      <w:r>
        <w:rPr>
          <w:b w:val="0"/>
          <w:color w:val="auto"/>
          <w:bdr w:val="nil"/>
          <w:lang w:val="en-GB"/>
        </w:rPr>
        <w:t xml:space="preserve"> </w:t>
      </w:r>
    </w:p>
    <w:p w:rsidR="001706F5" w:rsidRDefault="001706F5" w:rsidP="00F63406">
      <w:pPr>
        <w:ind w:left="702" w:right="0"/>
      </w:pPr>
      <w:r>
        <w:rPr>
          <w:szCs w:val="20"/>
          <w:bdr w:val="nil"/>
          <w:lang w:val="en-GB"/>
        </w:rPr>
        <w:t xml:space="preserve">Cement is a mixture according to the REACH Regulation (EC) 1907/2006 and is exempt from registration. The cement (Portland) clinker is exempt from registration (Art. 2. Sec. 7 point. </w:t>
      </w:r>
      <w:r w:rsidR="001344AB">
        <w:rPr>
          <w:szCs w:val="20"/>
          <w:bdr w:val="nil"/>
          <w:lang w:val="en-GB"/>
        </w:rPr>
        <w:t>B</w:t>
      </w:r>
      <w:r>
        <w:rPr>
          <w:szCs w:val="20"/>
          <w:bdr w:val="nil"/>
          <w:lang w:val="en-GB"/>
        </w:rPr>
        <w:t xml:space="preserve"> </w:t>
      </w:r>
      <w:r w:rsidR="001344AB">
        <w:rPr>
          <w:szCs w:val="20"/>
          <w:bdr w:val="nil"/>
          <w:lang w:val="en-GB"/>
        </w:rPr>
        <w:t>and Annex</w:t>
      </w:r>
      <w:r>
        <w:rPr>
          <w:szCs w:val="20"/>
          <w:bdr w:val="nil"/>
          <w:lang w:val="en-GB"/>
        </w:rPr>
        <w:t xml:space="preserve"> V, Section 7 of the REACH regulation). </w:t>
      </w:r>
    </w:p>
    <w:p w:rsidR="001706F5" w:rsidRDefault="001706F5">
      <w:pPr>
        <w:spacing w:after="204"/>
        <w:ind w:left="702" w:right="0"/>
      </w:pPr>
      <w:r>
        <w:rPr>
          <w:szCs w:val="20"/>
          <w:bdr w:val="nil"/>
          <w:lang w:val="en-GB"/>
        </w:rPr>
        <w:t xml:space="preserve">Marketing and use is limited with regard to the content of soluble chromium (VI) - Annex XVII section 47 of the REACH regulation </w:t>
      </w:r>
    </w:p>
    <w:p w:rsidR="001706F5" w:rsidRPr="00E620D9" w:rsidRDefault="001706F5" w:rsidP="00204AD3">
      <w:pPr>
        <w:numPr>
          <w:ilvl w:val="0"/>
          <w:numId w:val="1"/>
        </w:numPr>
        <w:spacing w:after="4"/>
        <w:ind w:right="37" w:hanging="10"/>
        <w:rPr>
          <w:szCs w:val="20"/>
        </w:rPr>
      </w:pPr>
      <w:r>
        <w:rPr>
          <w:szCs w:val="20"/>
          <w:bdr w:val="nil"/>
          <w:lang w:val="en-GB"/>
        </w:rPr>
        <w:t xml:space="preserve">Cement and cement-containing preparations shall not be used or placed on the market if they contain more than 0.0002% soluble chromium VI relative to the total dry weight of the cement after mixed with water. </w:t>
      </w:r>
    </w:p>
    <w:p w:rsidR="001706F5" w:rsidRPr="00E620D9" w:rsidRDefault="001706F5" w:rsidP="00204AD3">
      <w:pPr>
        <w:numPr>
          <w:ilvl w:val="0"/>
          <w:numId w:val="1"/>
        </w:numPr>
        <w:spacing w:after="4"/>
        <w:ind w:right="37" w:hanging="10"/>
        <w:rPr>
          <w:szCs w:val="20"/>
        </w:rPr>
      </w:pPr>
      <w:r>
        <w:rPr>
          <w:szCs w:val="20"/>
          <w:bdr w:val="nil"/>
          <w:lang w:val="en-GB"/>
        </w:rPr>
        <w:t xml:space="preserve">If reducing agents are used, the packaging of the cement or cement-containing preparations must be legibly and indelibly marked with information on the packaging date, as well as information about the conditions and the storage period appropriate to maintaining the activity of the reducing </w:t>
      </w:r>
      <w:r>
        <w:rPr>
          <w:szCs w:val="20"/>
          <w:bdr w:val="nil"/>
          <w:lang w:val="en-GB"/>
        </w:rPr>
        <w:lastRenderedPageBreak/>
        <w:t xml:space="preserve">agent and to keeping the content of soluble chromium VI below the limit indicated in paragraph 1, without prejudice to the application of other Community provisions on the classification, packaging and labelling of dangerous substances and preparations.  </w:t>
      </w:r>
    </w:p>
    <w:p w:rsidR="001706F5" w:rsidRDefault="001706F5" w:rsidP="00204AD3">
      <w:pPr>
        <w:numPr>
          <w:ilvl w:val="0"/>
          <w:numId w:val="1"/>
        </w:numPr>
        <w:spacing w:after="471"/>
        <w:ind w:right="37" w:hanging="10"/>
        <w:rPr>
          <w:szCs w:val="20"/>
        </w:rPr>
      </w:pPr>
      <w:r>
        <w:rPr>
          <w:szCs w:val="20"/>
          <w:bdr w:val="nil"/>
          <w:lang w:val="en-GB"/>
        </w:rPr>
        <w:t xml:space="preserve">Notwithstanding paragraphs 1 and 2 shall not apply to the marketing and use in controlled closed and totally automated processes in which cement and cement-containing preparations are handled solely by machines and in which there is no possibility of contact with the skin. </w:t>
      </w:r>
    </w:p>
    <w:p w:rsidR="001706F5" w:rsidRPr="00E620D9"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rFonts w:ascii="Times New Roman" w:eastAsia="Times New Roman" w:hAnsi="Times New Roman" w:cs="Times New Roman"/>
          <w:color w:val="auto"/>
          <w:szCs w:val="20"/>
          <w:bdr w:val="nil"/>
          <w:lang w:val="en-GB"/>
        </w:rPr>
        <w:t>Other EU regulations: Contains no substances from the Seveso category (Directive 96/82 / EC), ozone-depleting substances or persistent organic pollutants.</w:t>
      </w:r>
    </w:p>
    <w:p w:rsidR="00F63406" w:rsidRDefault="00F63406" w:rsidP="001706F5">
      <w:pPr>
        <w:autoSpaceDE w:val="0"/>
        <w:autoSpaceDN w:val="0"/>
        <w:adjustRightInd w:val="0"/>
        <w:spacing w:after="0" w:line="240" w:lineRule="auto"/>
        <w:ind w:right="0"/>
        <w:jc w:val="left"/>
        <w:rPr>
          <w:color w:val="auto"/>
          <w:szCs w:val="20"/>
          <w:bdr w:val="nil"/>
          <w:lang w:val="en-GB"/>
        </w:rPr>
      </w:pPr>
    </w:p>
    <w:p w:rsidR="001706F5" w:rsidRPr="00E620D9" w:rsidRDefault="001706F5" w:rsidP="001706F5">
      <w:pPr>
        <w:autoSpaceDE w:val="0"/>
        <w:autoSpaceDN w:val="0"/>
        <w:adjustRightInd w:val="0"/>
        <w:spacing w:after="0" w:line="240" w:lineRule="auto"/>
        <w:ind w:right="0"/>
        <w:jc w:val="left"/>
        <w:rPr>
          <w:rFonts w:eastAsiaTheme="minorEastAsia"/>
          <w:color w:val="auto"/>
          <w:szCs w:val="20"/>
        </w:rPr>
      </w:pPr>
      <w:r>
        <w:rPr>
          <w:color w:val="auto"/>
          <w:szCs w:val="20"/>
          <w:bdr w:val="nil"/>
          <w:lang w:val="en-GB"/>
        </w:rPr>
        <w:t>EU regulations:</w:t>
      </w:r>
    </w:p>
    <w:p w:rsidR="00F63406" w:rsidRDefault="00F63406" w:rsidP="001706F5">
      <w:pPr>
        <w:pStyle w:val="Odstavecseseznamem"/>
        <w:autoSpaceDE w:val="0"/>
        <w:autoSpaceDN w:val="0"/>
        <w:adjustRightInd w:val="0"/>
        <w:spacing w:after="0" w:line="240" w:lineRule="auto"/>
        <w:ind w:left="707" w:right="0" w:firstLine="0"/>
        <w:jc w:val="left"/>
        <w:rPr>
          <w:rFonts w:ascii="Times New Roman" w:eastAsia="Times New Roman" w:hAnsi="Times New Roman" w:cs="Times New Roman"/>
          <w:color w:val="auto"/>
          <w:szCs w:val="20"/>
          <w:bdr w:val="nil"/>
          <w:lang w:val="en-GB"/>
        </w:rPr>
      </w:pPr>
    </w:p>
    <w:p w:rsidR="001706F5" w:rsidRDefault="001706F5" w:rsidP="001706F5">
      <w:pPr>
        <w:pStyle w:val="Odstavecseseznamem"/>
        <w:autoSpaceDE w:val="0"/>
        <w:autoSpaceDN w:val="0"/>
        <w:adjustRightInd w:val="0"/>
        <w:spacing w:after="0" w:line="240" w:lineRule="auto"/>
        <w:ind w:left="707" w:right="0" w:firstLine="0"/>
        <w:jc w:val="left"/>
        <w:rPr>
          <w:color w:val="auto"/>
          <w:szCs w:val="20"/>
          <w:bdr w:val="nil"/>
          <w:lang w:val="en-GB"/>
        </w:rPr>
      </w:pPr>
      <w:r>
        <w:rPr>
          <w:rFonts w:ascii="Times New Roman" w:eastAsia="Times New Roman" w:hAnsi="Times New Roman" w:cs="Times New Roman"/>
          <w:color w:val="auto"/>
          <w:szCs w:val="20"/>
          <w:bdr w:val="nil"/>
          <w:lang w:val="en-GB"/>
        </w:rPr>
        <w:t>Regulation of the European Parliament and Council (EC) no.</w:t>
      </w:r>
      <w:r w:rsidRPr="001706F5">
        <w:t xml:space="preserve"> </w:t>
      </w:r>
      <w:r w:rsidRPr="001706F5">
        <w:rPr>
          <w:rFonts w:ascii="Times New Roman" w:eastAsia="Times New Roman" w:hAnsi="Times New Roman" w:cs="Times New Roman"/>
          <w:color w:val="auto"/>
          <w:szCs w:val="20"/>
          <w:bdr w:val="nil"/>
          <w:lang w:val="en-GB"/>
        </w:rPr>
        <w:t>1907/2006</w:t>
      </w:r>
      <w:r w:rsidR="001344AB">
        <w:rPr>
          <w:rFonts w:ascii="Times New Roman" w:eastAsia="Times New Roman" w:hAnsi="Times New Roman" w:cs="Times New Roman"/>
          <w:color w:val="auto"/>
          <w:szCs w:val="20"/>
          <w:bdr w:val="nil"/>
          <w:lang w:val="en-GB"/>
        </w:rPr>
        <w:t>, on</w:t>
      </w:r>
      <w:r>
        <w:rPr>
          <w:rFonts w:ascii="Times New Roman" w:eastAsia="Times New Roman" w:hAnsi="Times New Roman" w:cs="Times New Roman"/>
          <w:color w:val="auto"/>
          <w:szCs w:val="20"/>
          <w:bdr w:val="nil"/>
          <w:lang w:val="en-GB"/>
        </w:rPr>
        <w:t xml:space="preserve"> the Registration, Evaluation, Authorisation and </w:t>
      </w:r>
      <w:r w:rsidRPr="001706F5">
        <w:rPr>
          <w:color w:val="auto"/>
          <w:szCs w:val="20"/>
          <w:bdr w:val="nil"/>
          <w:lang w:val="en-GB"/>
        </w:rPr>
        <w:t xml:space="preserve">Restriction of Chemicals (REACH) </w:t>
      </w:r>
    </w:p>
    <w:p w:rsidR="00F63406" w:rsidRPr="001706F5" w:rsidRDefault="00F63406"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p>
    <w:p w:rsidR="00F63406" w:rsidRPr="00F63406" w:rsidRDefault="001706F5" w:rsidP="00F63406">
      <w:pPr>
        <w:autoSpaceDE w:val="0"/>
        <w:autoSpaceDN w:val="0"/>
        <w:adjustRightInd w:val="0"/>
        <w:spacing w:after="0" w:line="240" w:lineRule="auto"/>
        <w:ind w:left="712" w:right="0" w:firstLine="0"/>
        <w:jc w:val="left"/>
        <w:rPr>
          <w:rFonts w:eastAsiaTheme="minorEastAsia"/>
          <w:color w:val="auto"/>
          <w:szCs w:val="20"/>
        </w:rPr>
      </w:pPr>
      <w:r>
        <w:rPr>
          <w:rFonts w:ascii="Times New Roman" w:eastAsia="Times New Roman" w:hAnsi="Times New Roman" w:cs="Times New Roman"/>
          <w:color w:val="auto"/>
          <w:szCs w:val="20"/>
          <w:bdr w:val="nil"/>
          <w:lang w:val="en-GB"/>
        </w:rPr>
        <w:t xml:space="preserve">Regulation of the European Parliament and Council (EC) no. 453/2010, amending the Regulation of the European </w:t>
      </w:r>
      <w:r w:rsidR="00F63406" w:rsidRPr="00F63406">
        <w:rPr>
          <w:rFonts w:eastAsia="Times New Roman"/>
          <w:color w:val="auto"/>
          <w:szCs w:val="20"/>
          <w:bdr w:val="nil"/>
          <w:lang w:val="en-GB"/>
        </w:rPr>
        <w:t xml:space="preserve">Parliament and Council Regulation (EC) no. 1907/2006, on the Registration, Evaluation, Authorisation and Restriction of Chemicals (REACH) </w:t>
      </w:r>
    </w:p>
    <w:p w:rsidR="001706F5" w:rsidRPr="00E620D9"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p>
    <w:p w:rsidR="001706F5" w:rsidRPr="00F63406" w:rsidRDefault="001706F5" w:rsidP="00F63406">
      <w:pPr>
        <w:pStyle w:val="Odstavecseseznamem"/>
        <w:autoSpaceDE w:val="0"/>
        <w:autoSpaceDN w:val="0"/>
        <w:adjustRightInd w:val="0"/>
        <w:spacing w:after="0" w:line="240" w:lineRule="auto"/>
        <w:ind w:left="707" w:right="0" w:firstLine="0"/>
        <w:jc w:val="left"/>
        <w:rPr>
          <w:rFonts w:eastAsiaTheme="minorEastAsia"/>
          <w:color w:val="auto"/>
          <w:szCs w:val="20"/>
        </w:rPr>
      </w:pPr>
      <w:r>
        <w:rPr>
          <w:rFonts w:ascii="Times New Roman" w:eastAsia="Times New Roman" w:hAnsi="Times New Roman" w:cs="Times New Roman"/>
          <w:color w:val="auto"/>
          <w:szCs w:val="20"/>
          <w:bdr w:val="nil"/>
          <w:lang w:val="en-GB"/>
        </w:rPr>
        <w:t>Regulation of the European Parliament and Council (EC) no. 1907/2006, 1272/2008 on the classification, labelling and packaging of substances and</w:t>
      </w:r>
      <w:r w:rsidR="00F63406">
        <w:rPr>
          <w:rFonts w:ascii="Times New Roman" w:eastAsia="Times New Roman" w:hAnsi="Times New Roman" w:cs="Times New Roman"/>
          <w:color w:val="auto"/>
          <w:szCs w:val="20"/>
          <w:bdr w:val="nil"/>
          <w:lang w:val="en-GB"/>
        </w:rPr>
        <w:t xml:space="preserve"> </w:t>
      </w:r>
      <w:r w:rsidRPr="00F63406">
        <w:rPr>
          <w:rFonts w:eastAsia="Times New Roman"/>
          <w:color w:val="auto"/>
          <w:szCs w:val="20"/>
          <w:bdr w:val="nil"/>
          <w:lang w:val="en-GB"/>
        </w:rPr>
        <w:t>mixtures (CLP)</w:t>
      </w: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National regulations:</w:t>
      </w: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Act no. 350/2011 Coll., on chemical substances and mixtures, and on amendments to some laws </w:t>
      </w: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(Chemical Act), as amended </w:t>
      </w:r>
    </w:p>
    <w:p w:rsidR="00F63406" w:rsidRDefault="00F63406" w:rsidP="001706F5">
      <w:pPr>
        <w:pStyle w:val="Odstavecseseznamem"/>
        <w:autoSpaceDE w:val="0"/>
        <w:autoSpaceDN w:val="0"/>
        <w:adjustRightInd w:val="0"/>
        <w:spacing w:after="0" w:line="240" w:lineRule="auto"/>
        <w:ind w:left="707" w:right="0" w:firstLine="0"/>
        <w:jc w:val="left"/>
        <w:rPr>
          <w:color w:val="auto"/>
          <w:szCs w:val="20"/>
          <w:bdr w:val="nil"/>
          <w:lang w:val="en-GB"/>
        </w:rPr>
      </w:pP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Act no. 258/2000 Coll., on public health protection and on amendments to some related laws, as amended</w:t>
      </w:r>
    </w:p>
    <w:p w:rsidR="00F63406" w:rsidRDefault="00F63406" w:rsidP="001706F5">
      <w:pPr>
        <w:pStyle w:val="Odstavecseseznamem"/>
        <w:autoSpaceDE w:val="0"/>
        <w:autoSpaceDN w:val="0"/>
        <w:adjustRightInd w:val="0"/>
        <w:spacing w:after="0" w:line="240" w:lineRule="auto"/>
        <w:ind w:left="707" w:right="0" w:firstLine="0"/>
        <w:jc w:val="left"/>
        <w:rPr>
          <w:color w:val="auto"/>
          <w:szCs w:val="20"/>
          <w:bdr w:val="nil"/>
          <w:lang w:val="en-GB"/>
        </w:rPr>
      </w:pP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Act no. 262/2006 Coll., The Labour Code, as amended </w:t>
      </w:r>
    </w:p>
    <w:p w:rsidR="00F63406" w:rsidRDefault="00F63406" w:rsidP="001706F5">
      <w:pPr>
        <w:pStyle w:val="Odstavecseseznamem"/>
        <w:autoSpaceDE w:val="0"/>
        <w:autoSpaceDN w:val="0"/>
        <w:adjustRightInd w:val="0"/>
        <w:spacing w:after="0" w:line="240" w:lineRule="auto"/>
        <w:ind w:left="707" w:right="0" w:firstLine="0"/>
        <w:jc w:val="left"/>
        <w:rPr>
          <w:color w:val="auto"/>
          <w:szCs w:val="20"/>
          <w:bdr w:val="nil"/>
          <w:lang w:val="en-GB"/>
        </w:rPr>
      </w:pP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Act no. 201/2012 Coll., on air protection, as amended, as amended</w:t>
      </w:r>
    </w:p>
    <w:p w:rsidR="00F63406" w:rsidRDefault="00F63406" w:rsidP="001706F5">
      <w:pPr>
        <w:pStyle w:val="Odstavecseseznamem"/>
        <w:autoSpaceDE w:val="0"/>
        <w:autoSpaceDN w:val="0"/>
        <w:adjustRightInd w:val="0"/>
        <w:spacing w:after="0" w:line="240" w:lineRule="auto"/>
        <w:ind w:left="707" w:right="0" w:firstLine="0"/>
        <w:jc w:val="left"/>
        <w:rPr>
          <w:color w:val="auto"/>
          <w:szCs w:val="20"/>
          <w:bdr w:val="nil"/>
          <w:lang w:val="en-GB"/>
        </w:rPr>
      </w:pP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Act no. 254/2001 Coll., on waters and the amendment of some laws (the Water Act), as amended</w:t>
      </w:r>
    </w:p>
    <w:p w:rsidR="00F63406" w:rsidRDefault="00F63406" w:rsidP="001706F5">
      <w:pPr>
        <w:pStyle w:val="Odstavecseseznamem"/>
        <w:autoSpaceDE w:val="0"/>
        <w:autoSpaceDN w:val="0"/>
        <w:adjustRightInd w:val="0"/>
        <w:spacing w:after="0" w:line="240" w:lineRule="auto"/>
        <w:ind w:left="707" w:right="0" w:firstLine="0"/>
        <w:jc w:val="left"/>
        <w:rPr>
          <w:color w:val="auto"/>
          <w:szCs w:val="20"/>
          <w:bdr w:val="nil"/>
          <w:lang w:val="en-GB"/>
        </w:rPr>
      </w:pP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Act no. 185/2001 Coll., on waste and the amendment of some laws (Waste Act), as amended</w:t>
      </w:r>
    </w:p>
    <w:p w:rsidR="00F63406" w:rsidRDefault="00F63406" w:rsidP="001706F5">
      <w:pPr>
        <w:pStyle w:val="Odstavecseseznamem"/>
        <w:autoSpaceDE w:val="0"/>
        <w:autoSpaceDN w:val="0"/>
        <w:adjustRightInd w:val="0"/>
        <w:spacing w:after="0" w:line="240" w:lineRule="auto"/>
        <w:ind w:left="707" w:right="0" w:firstLine="0"/>
        <w:jc w:val="left"/>
        <w:rPr>
          <w:color w:val="auto"/>
          <w:szCs w:val="20"/>
          <w:bdr w:val="nil"/>
          <w:lang w:val="en-GB"/>
        </w:rPr>
      </w:pP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Act no. 477/2001 Coll., on packaging and the amendment of some laws (Packaging Act), as amended</w:t>
      </w:r>
    </w:p>
    <w:p w:rsidR="00F63406" w:rsidRDefault="00F63406" w:rsidP="001706F5">
      <w:pPr>
        <w:pStyle w:val="Odstavecseseznamem"/>
        <w:autoSpaceDE w:val="0"/>
        <w:autoSpaceDN w:val="0"/>
        <w:adjustRightInd w:val="0"/>
        <w:spacing w:after="0" w:line="240" w:lineRule="auto"/>
        <w:ind w:left="707" w:right="0" w:firstLine="0"/>
        <w:jc w:val="left"/>
        <w:rPr>
          <w:color w:val="auto"/>
          <w:szCs w:val="20"/>
          <w:bdr w:val="nil"/>
          <w:lang w:val="en-GB"/>
        </w:rPr>
      </w:pP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Decree no. 381/2001 Coll., laying down the Waste Catalogue, List of Hazardous Wastes and  </w:t>
      </w: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lists of wastes and countries for the purpose of export, import and transit and the procedure for granting consent to export, import and transit of wastes (Catalogue of Wastes), as amended </w:t>
      </w: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Decree no. 383/2001 Coll., on the details of waste management, as amended</w:t>
      </w: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Government regulation no. 361/2007 Coll., laying down the conditions for health care workers at </w:t>
      </w: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work, as amended </w:t>
      </w: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lastRenderedPageBreak/>
        <w:t>Decree no. 432/2003 Coll.,</w:t>
      </w:r>
    </w:p>
    <w:p w:rsidR="001706F5" w:rsidRPr="001706F5" w:rsidRDefault="001706F5" w:rsidP="001344AB">
      <w:pPr>
        <w:autoSpaceDE w:val="0"/>
        <w:autoSpaceDN w:val="0"/>
        <w:adjustRightInd w:val="0"/>
        <w:spacing w:after="0" w:line="240" w:lineRule="auto"/>
        <w:ind w:left="712" w:right="0" w:firstLine="0"/>
        <w:jc w:val="left"/>
        <w:rPr>
          <w:rFonts w:eastAsiaTheme="minorEastAsia"/>
          <w:color w:val="auto"/>
          <w:szCs w:val="20"/>
        </w:rPr>
      </w:pPr>
      <w:r w:rsidRPr="001706F5">
        <w:rPr>
          <w:color w:val="auto"/>
          <w:szCs w:val="20"/>
          <w:bdr w:val="nil"/>
          <w:lang w:val="en-GB"/>
        </w:rPr>
        <w:t xml:space="preserve">laying down the conditions for job categories, limit values of biological exposure tests, sampling conditions of biological materials for </w:t>
      </w:r>
    </w:p>
    <w:p w:rsidR="001706F5"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biological exposure tests and requisites for reporting work with asbestos and biological agents </w:t>
      </w: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Act no. 111/1994 Coll., on road transport, as amended</w:t>
      </w: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Decree no. 8/1985 Coll., on the Convention concerning International Carriage by Rail (COTIF), as amended</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Decree no. 64/1987 Coll., on the European Agreement concerning the International Carriage of Dangerous Goods (ADR), as amended</w:t>
      </w:r>
    </w:p>
    <w:p w:rsidR="001706F5" w:rsidRPr="001706F5" w:rsidRDefault="001706F5" w:rsidP="001706F5">
      <w:pPr>
        <w:autoSpaceDE w:val="0"/>
        <w:autoSpaceDN w:val="0"/>
        <w:adjustRightInd w:val="0"/>
        <w:spacing w:after="0" w:line="240" w:lineRule="auto"/>
        <w:ind w:right="0"/>
        <w:jc w:val="left"/>
        <w:rPr>
          <w:rFonts w:eastAsiaTheme="minorEastAsia"/>
          <w:color w:val="auto"/>
          <w:szCs w:val="20"/>
        </w:rPr>
      </w:pPr>
      <w:r>
        <w:rPr>
          <w:color w:val="auto"/>
          <w:szCs w:val="20"/>
          <w:bdr w:val="nil"/>
          <w:lang w:val="en-GB"/>
        </w:rPr>
        <w:t>Act no. 120/2002 Coll., on conditions for the placing of biocidal products and active substances on the market and amending</w:t>
      </w:r>
      <w:r w:rsidRPr="001706F5">
        <w:rPr>
          <w:color w:val="auto"/>
          <w:szCs w:val="20"/>
          <w:bdr w:val="nil"/>
          <w:lang w:val="en-GB"/>
        </w:rPr>
        <w:t xml:space="preserve"> some related laws, as amended </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p>
    <w:p w:rsidR="001706F5" w:rsidRPr="00B86C9E" w:rsidRDefault="001706F5" w:rsidP="001706F5">
      <w:pPr>
        <w:autoSpaceDE w:val="0"/>
        <w:autoSpaceDN w:val="0"/>
        <w:adjustRightInd w:val="0"/>
        <w:spacing w:after="0" w:line="240" w:lineRule="auto"/>
        <w:ind w:right="0"/>
        <w:jc w:val="left"/>
        <w:rPr>
          <w:rFonts w:eastAsiaTheme="minorEastAsia"/>
          <w:color w:val="auto"/>
          <w:szCs w:val="20"/>
        </w:rPr>
      </w:pPr>
      <w:r>
        <w:rPr>
          <w:color w:val="auto"/>
          <w:szCs w:val="20"/>
          <w:bdr w:val="nil"/>
          <w:lang w:val="en-GB"/>
        </w:rPr>
        <w:t xml:space="preserve">Government regulation no. 21/2003 Coll., laying down technical requirements for personal protective </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equipment, as amended</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Government regulation no. 495/2001 Coll., laying down the extent and more detailed conditions of providing personal  </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protective equipment, detergents, cleaners and disinfectants, as amended</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 xml:space="preserve">Act no. 372/2011 Coll., on health services and conditions of their provision (Health </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Services Act), as amended</w:t>
      </w:r>
    </w:p>
    <w:p w:rsidR="001706F5" w:rsidRPr="00B86C9E"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r>
        <w:rPr>
          <w:color w:val="auto"/>
          <w:szCs w:val="20"/>
          <w:bdr w:val="nil"/>
          <w:lang w:val="en-GB"/>
        </w:rPr>
        <w:t>Decree no. 376/2001 Coll., on the evaluation of the dangerous properties of waste, as amended</w:t>
      </w:r>
    </w:p>
    <w:p w:rsidR="001706F5" w:rsidRPr="00CC6B3B" w:rsidRDefault="001706F5" w:rsidP="001706F5">
      <w:pPr>
        <w:pStyle w:val="Odstavecseseznamem"/>
        <w:autoSpaceDE w:val="0"/>
        <w:autoSpaceDN w:val="0"/>
        <w:adjustRightInd w:val="0"/>
        <w:spacing w:after="0" w:line="240" w:lineRule="auto"/>
        <w:ind w:left="707" w:right="0" w:firstLine="0"/>
        <w:jc w:val="left"/>
        <w:rPr>
          <w:rFonts w:eastAsiaTheme="minorEastAsia"/>
          <w:color w:val="auto"/>
          <w:szCs w:val="20"/>
        </w:rPr>
      </w:pPr>
    </w:p>
    <w:p w:rsidR="001706F5" w:rsidRPr="00E620D9" w:rsidRDefault="001706F5">
      <w:pPr>
        <w:pStyle w:val="Nadpis1"/>
        <w:ind w:left="-3" w:right="0"/>
        <w:rPr>
          <w:color w:val="7030A0"/>
        </w:rPr>
      </w:pPr>
      <w:r>
        <w:rPr>
          <w:bCs/>
          <w:color w:val="7030A0"/>
          <w:bdr w:val="nil"/>
          <w:lang w:val="en-GB"/>
        </w:rPr>
        <w:t>15.2. Chemical safety assessment</w:t>
      </w:r>
    </w:p>
    <w:p w:rsidR="001706F5" w:rsidRPr="00B86C9E"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A chemical safety assessment of the mixture was not carried out.</w:t>
      </w:r>
      <w:r>
        <w:rPr>
          <w:color w:val="auto"/>
          <w:szCs w:val="20"/>
          <w:bdr w:val="nil"/>
          <w:lang w:val="en-GB"/>
        </w:rPr>
        <w:t xml:space="preserve"> </w:t>
      </w:r>
      <w:r>
        <w:rPr>
          <w:color w:val="333333"/>
          <w:szCs w:val="20"/>
          <w:bdr w:val="nil"/>
          <w:lang w:val="en-GB"/>
        </w:rPr>
        <w:t>The chemical safety assessment was performed for input substances with hazardous properties, which are contained in the mixture. The assessment is then based on this information, which is prioritized for the classification of mixtures. The exposure scenarios of these substances are attached to the SDS.</w:t>
      </w:r>
    </w:p>
    <w:p w:rsidR="001706F5" w:rsidRDefault="00D25BAC">
      <w:pPr>
        <w:spacing w:after="16" w:line="259" w:lineRule="auto"/>
        <w:ind w:left="-27" w:right="0" w:firstLine="0"/>
        <w:jc w:val="left"/>
      </w:pPr>
      <w:r>
        <w:rPr>
          <w:rFonts w:ascii="Calibri" w:eastAsia="Calibri" w:hAnsi="Calibri" w:cs="Calibri"/>
          <w:noProof/>
          <w:sz w:val="22"/>
        </w:rPr>
      </w:r>
      <w:r>
        <w:rPr>
          <w:rFonts w:ascii="Calibri" w:eastAsia="Calibri" w:hAnsi="Calibri" w:cs="Calibri"/>
          <w:noProof/>
          <w:sz w:val="22"/>
        </w:rPr>
        <w:pict>
          <v:group id="Group 158377" o:spid="_x0000_s1056" style="width:489.6pt;height:.5pt;mso-position-horizontal-relative:char;mso-position-vertical-relative:line" coordsize="62179,60">
            <v:shape id="Shape 203482" o:spid="_x0000_s1057" style="position:absolute;width:62179;height:91;visibility:visible;mso-wrap-style:square;v-text-anchor:top" coordsize="6217908,9144" o:spt="100" adj="0,,0" path="m,l6217908,r,9144l,9144,,e" fillcolor="black" stroked="f">
              <v:stroke joinstyle="miter"/>
              <v:formulas/>
              <v:path arrowok="t" o:connecttype="custom" o:connectlocs="0,0;62179,0;62179,91;0,91;0,0" o:connectangles="0,0,0,0,0" textboxrect="0,0,6217908,9144"/>
            </v:shape>
            <w10:anchorlock/>
          </v:group>
        </w:pict>
      </w:r>
    </w:p>
    <w:p w:rsidR="001706F5" w:rsidRDefault="001706F5">
      <w:pPr>
        <w:pStyle w:val="Nadpis1"/>
        <w:ind w:left="-3" w:right="0"/>
        <w:rPr>
          <w:color w:val="7030A0"/>
        </w:rPr>
      </w:pPr>
      <w:r>
        <w:rPr>
          <w:bCs/>
          <w:color w:val="7030A0"/>
          <w:bdr w:val="nil"/>
          <w:lang w:val="en-GB"/>
        </w:rPr>
        <w:t xml:space="preserve">SECTION 16: Other information </w:t>
      </w:r>
    </w:p>
    <w:p w:rsidR="001706F5" w:rsidRPr="00B86C9E" w:rsidRDefault="001706F5" w:rsidP="001706F5">
      <w:pPr>
        <w:autoSpaceDE w:val="0"/>
        <w:autoSpaceDN w:val="0"/>
        <w:adjustRightInd w:val="0"/>
        <w:spacing w:after="0" w:line="240" w:lineRule="auto"/>
        <w:ind w:left="0" w:right="0" w:firstLine="0"/>
      </w:pPr>
      <w:r>
        <w:rPr>
          <w:color w:val="auto"/>
          <w:szCs w:val="20"/>
          <w:bdr w:val="nil"/>
          <w:lang w:val="en-GB"/>
        </w:rPr>
        <w:t>The data is based on our past knowledge, but it does not guarantee any specific product properties nor does it establish a legally valid contractual relationship.</w:t>
      </w:r>
    </w:p>
    <w:p w:rsidR="001706F5" w:rsidRDefault="001706F5">
      <w:pPr>
        <w:pStyle w:val="Nadpis1"/>
        <w:ind w:left="-3" w:right="0"/>
      </w:pPr>
    </w:p>
    <w:p w:rsidR="001706F5" w:rsidRPr="007B6D7C" w:rsidRDefault="001706F5">
      <w:pPr>
        <w:pStyle w:val="Nadpis1"/>
        <w:ind w:left="-3" w:right="0"/>
        <w:rPr>
          <w:color w:val="7030A0"/>
        </w:rPr>
      </w:pPr>
      <w:r>
        <w:rPr>
          <w:bCs/>
          <w:color w:val="7030A0"/>
          <w:bdr w:val="nil"/>
          <w:lang w:val="en-GB"/>
        </w:rPr>
        <w:t xml:space="preserve">16.1 </w:t>
      </w:r>
      <w:r>
        <w:rPr>
          <w:bCs/>
          <w:color w:val="7030A0"/>
          <w:bdr w:val="nil"/>
          <w:lang w:val="en-GB"/>
        </w:rPr>
        <w:tab/>
        <w:t xml:space="preserve">Hazard statements </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H315 Causes skin irritation.</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H317 May cause an allergic skin reaction.</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H318 Causes serious eye damage.</w:t>
      </w:r>
    </w:p>
    <w:p w:rsidR="001706F5" w:rsidRPr="007B6D7C" w:rsidRDefault="001706F5" w:rsidP="001706F5">
      <w:pPr>
        <w:spacing w:after="223"/>
        <w:ind w:left="0" w:right="0" w:firstLine="0"/>
        <w:rPr>
          <w:color w:val="333333"/>
          <w:szCs w:val="20"/>
        </w:rPr>
      </w:pPr>
      <w:r>
        <w:rPr>
          <w:color w:val="333333"/>
          <w:szCs w:val="20"/>
          <w:bdr w:val="nil"/>
          <w:lang w:val="en-GB"/>
        </w:rPr>
        <w:t>H335 May cause respiratory irritation.</w:t>
      </w:r>
    </w:p>
    <w:p w:rsidR="001706F5" w:rsidRPr="007B6D7C" w:rsidRDefault="001706F5" w:rsidP="001706F5">
      <w:pPr>
        <w:pStyle w:val="Nadpis1"/>
        <w:ind w:left="-3" w:right="0"/>
        <w:rPr>
          <w:color w:val="7030A0"/>
        </w:rPr>
      </w:pPr>
      <w:r>
        <w:rPr>
          <w:bCs/>
          <w:color w:val="7030A0"/>
          <w:bdr w:val="nil"/>
          <w:lang w:val="en-GB"/>
        </w:rPr>
        <w:t xml:space="preserve">16.2 </w:t>
      </w:r>
      <w:r>
        <w:rPr>
          <w:bCs/>
          <w:color w:val="7030A0"/>
          <w:bdr w:val="nil"/>
          <w:lang w:val="en-GB"/>
        </w:rPr>
        <w:tab/>
        <w:t xml:space="preserve">Precautionary statements </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P102 Keep out of reach of children.</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P261 Avoid breathing dust.</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P280 Wear protective gloves, protective clothing and goggles (for more information see Safety Data Sheet)</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P305 + P351 + P338 IF IN EYES: Rinse cautiously with water for several minutes. Remove contact lenses if you are wearing them and if they can be removed easily. Continue rinsing.</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P310 Immediately call a doctor</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lastRenderedPageBreak/>
        <w:t xml:space="preserve">P302 + P352 WHEN EXPOSED TO SKIN: Wash off with plenty of soap and water </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P333 + P313 IF SKIN IRRITATION OR A RASH OCCURS: Get medical attention.</w:t>
      </w:r>
    </w:p>
    <w:p w:rsidR="001706F5" w:rsidRPr="007B6D7C" w:rsidRDefault="001706F5" w:rsidP="001706F5">
      <w:pPr>
        <w:autoSpaceDE w:val="0"/>
        <w:autoSpaceDN w:val="0"/>
        <w:adjustRightInd w:val="0"/>
        <w:spacing w:after="0" w:line="240" w:lineRule="auto"/>
        <w:ind w:left="0" w:right="0" w:firstLine="0"/>
        <w:jc w:val="left"/>
        <w:rPr>
          <w:color w:val="333333"/>
          <w:szCs w:val="20"/>
        </w:rPr>
      </w:pPr>
      <w:r>
        <w:rPr>
          <w:color w:val="333333"/>
          <w:szCs w:val="20"/>
          <w:bdr w:val="nil"/>
          <w:lang w:val="en-GB"/>
        </w:rPr>
        <w:t>P304 + P340 + P312: IF INHALED: Bring the person to fresh air and keep them in a position in which it is comfortable to breath. If you do not feel well, call a doctor.</w:t>
      </w:r>
    </w:p>
    <w:p w:rsidR="001706F5" w:rsidRPr="007B6D7C" w:rsidRDefault="001706F5" w:rsidP="001706F5">
      <w:pPr>
        <w:pStyle w:val="Nadpis1"/>
        <w:tabs>
          <w:tab w:val="center" w:pos="2668"/>
        </w:tabs>
        <w:ind w:left="-13" w:right="0" w:firstLine="0"/>
        <w:rPr>
          <w:b w:val="0"/>
          <w:color w:val="333333"/>
          <w:sz w:val="20"/>
          <w:szCs w:val="20"/>
        </w:rPr>
      </w:pPr>
      <w:r>
        <w:rPr>
          <w:b w:val="0"/>
          <w:color w:val="333333"/>
          <w:sz w:val="20"/>
          <w:szCs w:val="20"/>
          <w:bdr w:val="nil"/>
          <w:lang w:val="en-GB"/>
        </w:rPr>
        <w:t>P501 Dispose of the contents / packaging according to regulations on waste and packaging, as amended.</w:t>
      </w:r>
    </w:p>
    <w:p w:rsidR="001706F5" w:rsidRPr="00660EF7" w:rsidRDefault="001706F5" w:rsidP="001706F5">
      <w:pPr>
        <w:pStyle w:val="Nadpis1"/>
        <w:ind w:left="-3" w:right="0"/>
        <w:rPr>
          <w:color w:val="7030A0"/>
        </w:rPr>
      </w:pPr>
      <w:r>
        <w:rPr>
          <w:bCs/>
          <w:color w:val="7030A0"/>
          <w:bdr w:val="nil"/>
          <w:lang w:val="en-GB"/>
        </w:rPr>
        <w:t>16.3 The standard risk phrases</w:t>
      </w:r>
    </w:p>
    <w:p w:rsidR="001706F5" w:rsidRPr="00660EF7" w:rsidRDefault="001706F5" w:rsidP="001706F5">
      <w:pPr>
        <w:autoSpaceDE w:val="0"/>
        <w:autoSpaceDN w:val="0"/>
        <w:adjustRightInd w:val="0"/>
        <w:spacing w:after="0" w:line="240" w:lineRule="auto"/>
        <w:ind w:left="0" w:right="0" w:firstLine="0"/>
        <w:rPr>
          <w:rFonts w:eastAsiaTheme="minorEastAsia"/>
          <w:color w:val="auto"/>
          <w:szCs w:val="20"/>
        </w:rPr>
      </w:pPr>
      <w:r>
        <w:rPr>
          <w:color w:val="auto"/>
          <w:szCs w:val="20"/>
          <w:bdr w:val="nil"/>
          <w:lang w:val="en-GB"/>
        </w:rPr>
        <w:t>R36/37/38 Irritating to eyes, the respiratory system and skin</w:t>
      </w:r>
    </w:p>
    <w:p w:rsidR="001706F5" w:rsidRPr="00660EF7" w:rsidRDefault="001706F5" w:rsidP="001706F5">
      <w:pPr>
        <w:autoSpaceDE w:val="0"/>
        <w:autoSpaceDN w:val="0"/>
        <w:adjustRightInd w:val="0"/>
        <w:spacing w:after="0" w:line="240" w:lineRule="auto"/>
        <w:ind w:left="0" w:right="0" w:firstLine="0"/>
        <w:rPr>
          <w:rFonts w:eastAsiaTheme="minorEastAsia"/>
          <w:color w:val="auto"/>
          <w:szCs w:val="20"/>
        </w:rPr>
      </w:pPr>
      <w:r>
        <w:rPr>
          <w:color w:val="auto"/>
          <w:szCs w:val="20"/>
          <w:bdr w:val="nil"/>
          <w:lang w:val="en-GB"/>
        </w:rPr>
        <w:t>R41 Risk of serious damage to eyes</w:t>
      </w:r>
    </w:p>
    <w:p w:rsidR="001706F5" w:rsidRDefault="001706F5" w:rsidP="001706F5">
      <w:pPr>
        <w:autoSpaceDE w:val="0"/>
        <w:autoSpaceDN w:val="0"/>
        <w:adjustRightInd w:val="0"/>
        <w:spacing w:after="0" w:line="240" w:lineRule="auto"/>
        <w:ind w:left="0" w:right="0" w:firstLine="0"/>
        <w:rPr>
          <w:rFonts w:eastAsiaTheme="minorEastAsia"/>
          <w:color w:val="auto"/>
          <w:szCs w:val="20"/>
        </w:rPr>
      </w:pPr>
      <w:r>
        <w:rPr>
          <w:color w:val="auto"/>
          <w:szCs w:val="20"/>
          <w:bdr w:val="nil"/>
          <w:lang w:val="en-GB"/>
        </w:rPr>
        <w:t>R43 May cause sensitisation by skin contact</w:t>
      </w:r>
    </w:p>
    <w:p w:rsidR="001706F5" w:rsidRPr="00660EF7" w:rsidRDefault="001706F5" w:rsidP="001706F5">
      <w:pPr>
        <w:autoSpaceDE w:val="0"/>
        <w:autoSpaceDN w:val="0"/>
        <w:adjustRightInd w:val="0"/>
        <w:spacing w:after="0" w:line="240" w:lineRule="auto"/>
        <w:ind w:left="0" w:right="0" w:firstLine="0"/>
        <w:rPr>
          <w:rFonts w:eastAsiaTheme="minorEastAsia"/>
          <w:color w:val="auto"/>
          <w:szCs w:val="20"/>
        </w:rPr>
      </w:pPr>
    </w:p>
    <w:p w:rsidR="001706F5" w:rsidRPr="00660EF7" w:rsidRDefault="001706F5" w:rsidP="001706F5">
      <w:pPr>
        <w:pStyle w:val="Nadpis1"/>
        <w:ind w:left="-3" w:right="0"/>
        <w:rPr>
          <w:color w:val="7030A0"/>
        </w:rPr>
      </w:pPr>
      <w:r>
        <w:rPr>
          <w:bCs/>
          <w:color w:val="7030A0"/>
          <w:bdr w:val="nil"/>
          <w:lang w:val="en-GB"/>
        </w:rPr>
        <w:t xml:space="preserve">16.4 Precautionary statements </w:t>
      </w:r>
    </w:p>
    <w:p w:rsidR="001706F5" w:rsidRPr="00660EF7" w:rsidRDefault="001706F5" w:rsidP="001706F5">
      <w:pPr>
        <w:autoSpaceDE w:val="0"/>
        <w:autoSpaceDN w:val="0"/>
        <w:adjustRightInd w:val="0"/>
        <w:spacing w:after="0" w:line="240" w:lineRule="auto"/>
        <w:ind w:left="0" w:right="0" w:firstLine="0"/>
        <w:rPr>
          <w:rFonts w:eastAsiaTheme="minorEastAsia"/>
          <w:color w:val="auto"/>
          <w:szCs w:val="20"/>
        </w:rPr>
      </w:pPr>
      <w:r>
        <w:rPr>
          <w:color w:val="auto"/>
          <w:szCs w:val="20"/>
          <w:bdr w:val="nil"/>
          <w:lang w:val="en-GB"/>
        </w:rPr>
        <w:t>Not applicable.</w:t>
      </w:r>
    </w:p>
    <w:p w:rsidR="001706F5" w:rsidRDefault="001706F5" w:rsidP="001706F5">
      <w:pPr>
        <w:pStyle w:val="Nadpis1"/>
        <w:ind w:left="-3" w:right="0"/>
        <w:rPr>
          <w:color w:val="7030A0"/>
        </w:rPr>
      </w:pPr>
    </w:p>
    <w:p w:rsidR="001706F5" w:rsidRPr="00660EF7" w:rsidRDefault="001706F5" w:rsidP="001706F5">
      <w:pPr>
        <w:pStyle w:val="Nadpis1"/>
        <w:ind w:left="-3" w:right="0"/>
        <w:rPr>
          <w:color w:val="7030A0"/>
        </w:rPr>
      </w:pPr>
      <w:r>
        <w:rPr>
          <w:bCs/>
          <w:color w:val="7030A0"/>
          <w:bdr w:val="nil"/>
          <w:lang w:val="en-GB"/>
        </w:rPr>
        <w:t>16.5 Abbreviations and acronyms</w:t>
      </w:r>
    </w:p>
    <w:p w:rsidR="001706F5" w:rsidRDefault="001706F5">
      <w:pPr>
        <w:ind w:left="1124" w:right="0" w:hanging="427"/>
      </w:pPr>
      <w:r>
        <w:rPr>
          <w:szCs w:val="20"/>
          <w:bdr w:val="nil"/>
          <w:lang w:val="en-GB"/>
        </w:rPr>
        <w:t>ACGIH</w:t>
      </w:r>
      <w:r>
        <w:rPr>
          <w:szCs w:val="20"/>
          <w:bdr w:val="nil"/>
          <w:lang w:val="en-GB"/>
        </w:rPr>
        <w:tab/>
        <w:t xml:space="preserve">American Conference of Industrial Hygienists </w:t>
      </w:r>
    </w:p>
    <w:p w:rsidR="001706F5" w:rsidRDefault="001706F5">
      <w:pPr>
        <w:ind w:left="702" w:right="0"/>
        <w:rPr>
          <w:szCs w:val="20"/>
          <w:bdr w:val="nil"/>
          <w:lang w:val="en-GB"/>
        </w:rPr>
      </w:pPr>
      <w:r>
        <w:rPr>
          <w:szCs w:val="20"/>
          <w:bdr w:val="nil"/>
          <w:lang w:val="en-GB"/>
        </w:rPr>
        <w:t xml:space="preserve">ADR/RID European Agreements on the transport of Dangerous goods by Road/Railway </w:t>
      </w:r>
    </w:p>
    <w:p w:rsidR="001706F5" w:rsidRDefault="001706F5">
      <w:pPr>
        <w:ind w:left="702" w:right="0"/>
      </w:pPr>
      <w:r>
        <w:rPr>
          <w:szCs w:val="20"/>
          <w:bdr w:val="nil"/>
          <w:lang w:val="en-GB"/>
        </w:rPr>
        <w:t xml:space="preserve">APF Assigned protection factor SDS Safety Data sheet </w:t>
      </w:r>
    </w:p>
    <w:p w:rsidR="001706F5" w:rsidRDefault="001706F5">
      <w:pPr>
        <w:ind w:left="1124" w:right="0" w:hanging="427"/>
      </w:pPr>
      <w:r>
        <w:rPr>
          <w:szCs w:val="20"/>
          <w:bdr w:val="nil"/>
          <w:lang w:val="en-GB"/>
        </w:rPr>
        <w:t>The CAS Chemical Abstracts Service leads the most comprehensive list of chemical substances. Each substance registered in the CAS Registry is assigned a CAS Registry Number.  The CAS Registry Number (commonly referred to as the CAS number) is widely used as a specific numerical identifier of chemical substances.</w:t>
      </w:r>
    </w:p>
    <w:p w:rsidR="001706F5" w:rsidRDefault="001706F5">
      <w:pPr>
        <w:ind w:left="1124" w:right="0" w:hanging="427"/>
      </w:pPr>
      <w:r>
        <w:rPr>
          <w:szCs w:val="20"/>
          <w:bdr w:val="nil"/>
          <w:lang w:val="en-GB"/>
        </w:rPr>
        <w:t>CLP Classification, labelling and packaging - (Regulation (EC) no. 1207/2008)</w:t>
      </w:r>
    </w:p>
    <w:p w:rsidR="001706F5" w:rsidRDefault="001706F5">
      <w:pPr>
        <w:tabs>
          <w:tab w:val="center" w:pos="1003"/>
          <w:tab w:val="center" w:pos="5218"/>
        </w:tabs>
        <w:ind w:left="0" w:right="0" w:firstLine="0"/>
        <w:jc w:val="left"/>
      </w:pPr>
      <w:r>
        <w:rPr>
          <w:rFonts w:ascii="Calibri" w:eastAsia="Calibri" w:hAnsi="Calibri" w:cs="Calibri"/>
          <w:sz w:val="22"/>
          <w:bdr w:val="nil"/>
          <w:lang w:val="en-GB"/>
        </w:rPr>
        <w:tab/>
      </w:r>
      <w:r>
        <w:rPr>
          <w:szCs w:val="20"/>
          <w:bdr w:val="nil"/>
          <w:lang w:val="en-GB"/>
        </w:rPr>
        <w:t>COPD</w:t>
      </w:r>
      <w:r>
        <w:rPr>
          <w:szCs w:val="20"/>
          <w:bdr w:val="nil"/>
          <w:lang w:val="en-GB"/>
        </w:rPr>
        <w:tab/>
        <w:t xml:space="preserve">Chronic Obstructive Pulmonary Disease </w:t>
      </w:r>
    </w:p>
    <w:p w:rsidR="001706F5" w:rsidRDefault="001706F5">
      <w:pPr>
        <w:ind w:left="1124" w:right="0" w:hanging="427"/>
      </w:pPr>
      <w:r>
        <w:rPr>
          <w:szCs w:val="20"/>
          <w:bdr w:val="nil"/>
          <w:lang w:val="en-GB"/>
        </w:rPr>
        <w:t>DNEL Derived no-effect level (the level at which there are no adverse effects on human health)</w:t>
      </w:r>
    </w:p>
    <w:p w:rsidR="001706F5" w:rsidRDefault="001706F5">
      <w:pPr>
        <w:ind w:left="702" w:right="0"/>
      </w:pPr>
      <w:r>
        <w:rPr>
          <w:szCs w:val="20"/>
          <w:bdr w:val="nil"/>
          <w:lang w:val="en-GB"/>
        </w:rPr>
        <w:t xml:space="preserve">Eye Dam 1 Serious eye damage </w:t>
      </w:r>
    </w:p>
    <w:p w:rsidR="001706F5" w:rsidRDefault="001706F5">
      <w:pPr>
        <w:ind w:left="1124" w:right="0" w:hanging="427"/>
      </w:pPr>
      <w:r>
        <w:rPr>
          <w:szCs w:val="20"/>
          <w:bdr w:val="nil"/>
          <w:lang w:val="en-GB"/>
        </w:rPr>
        <w:t>EC</w:t>
      </w:r>
      <w:r>
        <w:rPr>
          <w:szCs w:val="20"/>
          <w:bdr w:val="nil"/>
          <w:vertAlign w:val="subscript"/>
          <w:lang w:val="en-GB"/>
        </w:rPr>
        <w:t xml:space="preserve">50 </w:t>
      </w:r>
      <w:r>
        <w:rPr>
          <w:szCs w:val="20"/>
          <w:bdr w:val="nil"/>
          <w:lang w:val="en-GB"/>
        </w:rPr>
        <w:t>Half maximal effective concentration (a concentration that causes death to or immobilizes 50% of test organisms such as Daphnia magna))</w:t>
      </w:r>
    </w:p>
    <w:p w:rsidR="001706F5" w:rsidRDefault="001706F5">
      <w:pPr>
        <w:tabs>
          <w:tab w:val="center" w:pos="990"/>
          <w:tab w:val="center" w:pos="4924"/>
        </w:tabs>
        <w:ind w:left="0" w:right="0" w:firstLine="0"/>
        <w:jc w:val="left"/>
      </w:pPr>
      <w:r>
        <w:rPr>
          <w:rFonts w:ascii="Calibri" w:eastAsia="Calibri" w:hAnsi="Calibri" w:cs="Calibri"/>
          <w:sz w:val="22"/>
          <w:bdr w:val="nil"/>
          <w:lang w:val="en-GB"/>
        </w:rPr>
        <w:tab/>
      </w:r>
      <w:r>
        <w:rPr>
          <w:szCs w:val="20"/>
          <w:bdr w:val="nil"/>
          <w:lang w:val="en-GB"/>
        </w:rPr>
        <w:t>ECHA</w:t>
      </w:r>
      <w:r>
        <w:rPr>
          <w:szCs w:val="20"/>
          <w:bdr w:val="nil"/>
          <w:lang w:val="en-GB"/>
        </w:rPr>
        <w:tab/>
        <w:t xml:space="preserve">European Chemicals Agency </w:t>
      </w:r>
    </w:p>
    <w:p w:rsidR="001706F5" w:rsidRDefault="001706F5">
      <w:pPr>
        <w:ind w:left="1124" w:right="0" w:hanging="427"/>
      </w:pPr>
      <w:r>
        <w:rPr>
          <w:szCs w:val="20"/>
          <w:bdr w:val="nil"/>
          <w:lang w:val="en-GB"/>
        </w:rPr>
        <w:t xml:space="preserve">EINECS </w:t>
      </w:r>
      <w:r w:rsidR="001344AB">
        <w:rPr>
          <w:szCs w:val="20"/>
          <w:bdr w:val="nil"/>
          <w:lang w:val="en-GB"/>
        </w:rPr>
        <w:t xml:space="preserve">                                       </w:t>
      </w:r>
      <w:r>
        <w:rPr>
          <w:szCs w:val="20"/>
          <w:bdr w:val="nil"/>
          <w:lang w:val="en-GB"/>
        </w:rPr>
        <w:t xml:space="preserve">European Inventory of Existing Commercial chemical Substances </w:t>
      </w:r>
    </w:p>
    <w:p w:rsidR="001706F5" w:rsidRDefault="001706F5">
      <w:pPr>
        <w:tabs>
          <w:tab w:val="center" w:pos="914"/>
          <w:tab w:val="center" w:pos="5031"/>
        </w:tabs>
        <w:ind w:left="0" w:right="0" w:firstLine="0"/>
        <w:jc w:val="left"/>
      </w:pPr>
      <w:r>
        <w:rPr>
          <w:rFonts w:ascii="Calibri" w:eastAsia="Calibri" w:hAnsi="Calibri" w:cs="Calibri"/>
          <w:sz w:val="22"/>
          <w:bdr w:val="nil"/>
          <w:lang w:val="en-GB"/>
        </w:rPr>
        <w:tab/>
      </w:r>
      <w:r>
        <w:rPr>
          <w:szCs w:val="20"/>
          <w:bdr w:val="nil"/>
          <w:lang w:val="en-GB"/>
        </w:rPr>
        <w:t>EPA</w:t>
      </w:r>
      <w:r>
        <w:rPr>
          <w:szCs w:val="20"/>
          <w:bdr w:val="nil"/>
          <w:lang w:val="en-GB"/>
        </w:rPr>
        <w:tab/>
        <w:t xml:space="preserve">Type of high efficiency air filter </w:t>
      </w:r>
    </w:p>
    <w:p w:rsidR="001706F5" w:rsidRDefault="001706F5">
      <w:pPr>
        <w:ind w:left="1124" w:right="0" w:hanging="427"/>
      </w:pPr>
      <w:r>
        <w:rPr>
          <w:szCs w:val="20"/>
          <w:bdr w:val="nil"/>
          <w:lang w:val="en-GB"/>
        </w:rPr>
        <w:t xml:space="preserve">EpiDerm TM Reconstructed human epidermis for testing purposes </w:t>
      </w:r>
    </w:p>
    <w:p w:rsidR="001706F5" w:rsidRDefault="001706F5">
      <w:pPr>
        <w:tabs>
          <w:tab w:val="center" w:pos="1065"/>
          <w:tab w:val="center" w:pos="4324"/>
        </w:tabs>
        <w:ind w:left="0" w:right="0" w:firstLine="0"/>
        <w:jc w:val="left"/>
      </w:pPr>
      <w:r>
        <w:rPr>
          <w:rFonts w:ascii="Calibri" w:eastAsia="Calibri" w:hAnsi="Calibri" w:cs="Calibri"/>
          <w:sz w:val="22"/>
          <w:bdr w:val="nil"/>
          <w:lang w:val="en-GB"/>
        </w:rPr>
        <w:tab/>
      </w:r>
      <w:r>
        <w:rPr>
          <w:szCs w:val="20"/>
          <w:bdr w:val="nil"/>
          <w:lang w:val="en-GB"/>
        </w:rPr>
        <w:t>ES / SE</w:t>
      </w:r>
      <w:r>
        <w:rPr>
          <w:szCs w:val="20"/>
          <w:bdr w:val="nil"/>
          <w:lang w:val="en-GB"/>
        </w:rPr>
        <w:tab/>
        <w:t xml:space="preserve">Exposure scenario </w:t>
      </w:r>
    </w:p>
    <w:p w:rsidR="001706F5" w:rsidRDefault="001706F5">
      <w:pPr>
        <w:tabs>
          <w:tab w:val="center" w:pos="1148"/>
          <w:tab w:val="center" w:pos="3719"/>
        </w:tabs>
        <w:ind w:left="0" w:right="0" w:firstLine="0"/>
        <w:jc w:val="left"/>
      </w:pPr>
      <w:r>
        <w:rPr>
          <w:rFonts w:ascii="Calibri" w:eastAsia="Calibri" w:hAnsi="Calibri" w:cs="Calibri"/>
          <w:sz w:val="22"/>
          <w:bdr w:val="nil"/>
          <w:lang w:val="en-GB"/>
        </w:rPr>
        <w:tab/>
      </w:r>
      <w:r>
        <w:rPr>
          <w:szCs w:val="20"/>
          <w:bdr w:val="nil"/>
          <w:lang w:val="en-GB"/>
        </w:rPr>
        <w:t xml:space="preserve">GefStoffV </w:t>
      </w:r>
      <w:r>
        <w:rPr>
          <w:szCs w:val="20"/>
          <w:bdr w:val="nil"/>
          <w:lang w:val="en-GB"/>
        </w:rPr>
        <w:tab/>
        <w:t>Gefahrstoffverordnung (hazardous substances)</w:t>
      </w:r>
    </w:p>
    <w:p w:rsidR="001706F5" w:rsidRDefault="001706F5">
      <w:pPr>
        <w:tabs>
          <w:tab w:val="center" w:pos="986"/>
          <w:tab w:val="center" w:pos="5030"/>
        </w:tabs>
        <w:ind w:left="0" w:right="0" w:firstLine="0"/>
        <w:jc w:val="left"/>
      </w:pPr>
      <w:r>
        <w:rPr>
          <w:rFonts w:ascii="Calibri" w:eastAsia="Calibri" w:hAnsi="Calibri" w:cs="Calibri"/>
          <w:sz w:val="22"/>
          <w:bdr w:val="nil"/>
          <w:lang w:val="en-GB"/>
        </w:rPr>
        <w:tab/>
      </w:r>
      <w:r>
        <w:rPr>
          <w:szCs w:val="20"/>
          <w:bdr w:val="nil"/>
          <w:lang w:val="en-GB"/>
        </w:rPr>
        <w:t>HEPA</w:t>
      </w:r>
      <w:r>
        <w:rPr>
          <w:szCs w:val="20"/>
          <w:bdr w:val="nil"/>
          <w:lang w:val="en-GB"/>
        </w:rPr>
        <w:tab/>
        <w:t xml:space="preserve">Type of high efficiency air filter </w:t>
      </w:r>
    </w:p>
    <w:p w:rsidR="001706F5" w:rsidRDefault="001706F5">
      <w:pPr>
        <w:tabs>
          <w:tab w:val="center" w:pos="919"/>
          <w:tab w:val="center" w:pos="3628"/>
        </w:tabs>
        <w:ind w:left="0" w:right="0" w:firstLine="0"/>
        <w:jc w:val="left"/>
      </w:pPr>
      <w:r>
        <w:rPr>
          <w:rFonts w:ascii="Calibri" w:eastAsia="Calibri" w:hAnsi="Calibri" w:cs="Calibri"/>
          <w:sz w:val="22"/>
          <w:bdr w:val="nil"/>
          <w:lang w:val="en-GB"/>
        </w:rPr>
        <w:tab/>
      </w:r>
      <w:r>
        <w:rPr>
          <w:szCs w:val="20"/>
          <w:bdr w:val="nil"/>
          <w:lang w:val="en-GB"/>
        </w:rPr>
        <w:t>H&amp;S</w:t>
      </w:r>
      <w:r>
        <w:rPr>
          <w:szCs w:val="20"/>
          <w:bdr w:val="nil"/>
          <w:lang w:val="en-GB"/>
        </w:rPr>
        <w:tab/>
      </w:r>
      <w:r w:rsidR="001344AB">
        <w:rPr>
          <w:szCs w:val="20"/>
          <w:bdr w:val="nil"/>
          <w:lang w:val="en-GB"/>
        </w:rPr>
        <w:t xml:space="preserve">                              </w:t>
      </w:r>
      <w:r>
        <w:rPr>
          <w:szCs w:val="20"/>
          <w:bdr w:val="nil"/>
          <w:lang w:val="en-GB"/>
        </w:rPr>
        <w:t xml:space="preserve">Health and Safety </w:t>
      </w:r>
    </w:p>
    <w:p w:rsidR="001706F5" w:rsidRDefault="001706F5">
      <w:pPr>
        <w:tabs>
          <w:tab w:val="center" w:pos="938"/>
          <w:tab w:val="center" w:pos="5368"/>
        </w:tabs>
        <w:ind w:left="0" w:right="0" w:firstLine="0"/>
        <w:jc w:val="left"/>
      </w:pPr>
      <w:r>
        <w:rPr>
          <w:rFonts w:ascii="Calibri" w:eastAsia="Calibri" w:hAnsi="Calibri" w:cs="Calibri"/>
          <w:sz w:val="22"/>
          <w:bdr w:val="nil"/>
          <w:lang w:val="en-GB"/>
        </w:rPr>
        <w:tab/>
      </w:r>
      <w:r>
        <w:rPr>
          <w:szCs w:val="20"/>
          <w:bdr w:val="nil"/>
          <w:lang w:val="en-GB"/>
        </w:rPr>
        <w:t>IATA</w:t>
      </w:r>
      <w:r>
        <w:rPr>
          <w:szCs w:val="20"/>
          <w:bdr w:val="nil"/>
          <w:lang w:val="en-GB"/>
        </w:rPr>
        <w:tab/>
        <w:t xml:space="preserve">International Air Transport Association </w:t>
      </w:r>
    </w:p>
    <w:p w:rsidR="001706F5" w:rsidRDefault="001706F5">
      <w:pPr>
        <w:ind w:left="1124" w:right="0" w:hanging="427"/>
      </w:pPr>
      <w:r>
        <w:rPr>
          <w:szCs w:val="20"/>
          <w:bdr w:val="nil"/>
          <w:lang w:val="en-GB"/>
        </w:rPr>
        <w:t xml:space="preserve">IMDG International agreement on the Maritime transport of Dangerous Goods </w:t>
      </w:r>
    </w:p>
    <w:p w:rsidR="001706F5" w:rsidRDefault="001706F5">
      <w:pPr>
        <w:ind w:left="1124" w:right="0" w:hanging="427"/>
      </w:pPr>
      <w:r>
        <w:rPr>
          <w:szCs w:val="20"/>
          <w:bdr w:val="nil"/>
          <w:lang w:val="en-GB"/>
        </w:rPr>
        <w:t>LC</w:t>
      </w:r>
      <w:r>
        <w:rPr>
          <w:szCs w:val="20"/>
          <w:bdr w:val="nil"/>
          <w:vertAlign w:val="subscript"/>
          <w:lang w:val="en-GB"/>
        </w:rPr>
        <w:t xml:space="preserve">50 </w:t>
      </w:r>
      <w:r>
        <w:rPr>
          <w:szCs w:val="20"/>
          <w:bdr w:val="nil"/>
          <w:lang w:val="en-GB"/>
        </w:rPr>
        <w:t>Median lethal concentration (a concentration that causes the death of 50% of tested fish in a chosen period))</w:t>
      </w:r>
    </w:p>
    <w:p w:rsidR="001706F5" w:rsidRDefault="001706F5">
      <w:pPr>
        <w:tabs>
          <w:tab w:val="center" w:pos="911"/>
          <w:tab w:val="center" w:pos="3674"/>
        </w:tabs>
        <w:ind w:left="0" w:right="0" w:firstLine="0"/>
        <w:jc w:val="left"/>
      </w:pPr>
      <w:r>
        <w:rPr>
          <w:rFonts w:ascii="Calibri" w:eastAsia="Calibri" w:hAnsi="Calibri" w:cs="Calibri"/>
          <w:sz w:val="22"/>
          <w:bdr w:val="nil"/>
          <w:lang w:val="en-GB"/>
        </w:rPr>
        <w:tab/>
      </w:r>
      <w:r>
        <w:rPr>
          <w:szCs w:val="20"/>
          <w:bdr w:val="nil"/>
          <w:lang w:val="en-GB"/>
        </w:rPr>
        <w:t>LD</w:t>
      </w:r>
      <w:r>
        <w:rPr>
          <w:szCs w:val="20"/>
          <w:bdr w:val="nil"/>
          <w:vertAlign w:val="subscript"/>
          <w:lang w:val="en-GB"/>
        </w:rPr>
        <w:t>50</w:t>
      </w:r>
      <w:r>
        <w:rPr>
          <w:szCs w:val="20"/>
          <w:bdr w:val="nil"/>
          <w:vertAlign w:val="subscript"/>
          <w:lang w:val="en-GB"/>
        </w:rPr>
        <w:tab/>
      </w:r>
      <w:r>
        <w:rPr>
          <w:szCs w:val="20"/>
          <w:bdr w:val="nil"/>
          <w:lang w:val="en-GB"/>
        </w:rPr>
        <w:t xml:space="preserve">Median lethal dose </w:t>
      </w:r>
    </w:p>
    <w:p w:rsidR="001706F5" w:rsidRDefault="001706F5">
      <w:pPr>
        <w:ind w:left="1124" w:right="0" w:hanging="427"/>
      </w:pPr>
      <w:r>
        <w:rPr>
          <w:szCs w:val="20"/>
          <w:bdr w:val="nil"/>
          <w:lang w:val="en-GB"/>
        </w:rPr>
        <w:t xml:space="preserve">LOEL Lowest observed effect level (the lowest observed effect level is the lowest tested dose or exposure level at which a statistically significant effect in the exposed population compared with an appropriate control group is observed in a certain study) </w:t>
      </w:r>
    </w:p>
    <w:p w:rsidR="001706F5" w:rsidRDefault="001706F5">
      <w:pPr>
        <w:ind w:left="1124" w:right="0" w:hanging="427"/>
      </w:pPr>
      <w:r>
        <w:rPr>
          <w:szCs w:val="20"/>
          <w:bdr w:val="nil"/>
          <w:lang w:val="en-GB"/>
        </w:rPr>
        <w:lastRenderedPageBreak/>
        <w:t xml:space="preserve">MEASE Metals estimation and assessment of substance exposure, a tool for assessing exposure to a substance, EBRC Consulting GmbH for Eurometaux, </w:t>
      </w:r>
    </w:p>
    <w:p w:rsidR="001706F5" w:rsidRDefault="001706F5">
      <w:pPr>
        <w:tabs>
          <w:tab w:val="center" w:pos="863"/>
          <w:tab w:val="center" w:pos="3090"/>
        </w:tabs>
        <w:ind w:left="0" w:right="0" w:firstLine="0"/>
        <w:jc w:val="left"/>
      </w:pPr>
      <w:r>
        <w:rPr>
          <w:rFonts w:ascii="Calibri" w:eastAsia="Calibri" w:hAnsi="Calibri" w:cs="Calibri"/>
          <w:sz w:val="22"/>
          <w:bdr w:val="nil"/>
          <w:lang w:val="en-GB"/>
        </w:rPr>
        <w:tab/>
      </w:r>
      <w:r>
        <w:rPr>
          <w:szCs w:val="20"/>
          <w:bdr w:val="nil"/>
          <w:lang w:val="en-GB"/>
        </w:rPr>
        <w:t>MS</w:t>
      </w:r>
      <w:r>
        <w:rPr>
          <w:szCs w:val="20"/>
          <w:bdr w:val="nil"/>
          <w:lang w:val="en-GB"/>
        </w:rPr>
        <w:tab/>
        <w:t xml:space="preserve">Member State </w:t>
      </w:r>
    </w:p>
    <w:p w:rsidR="001706F5" w:rsidRDefault="001706F5">
      <w:pPr>
        <w:ind w:left="1124" w:right="0" w:hanging="427"/>
      </w:pPr>
      <w:r>
        <w:rPr>
          <w:szCs w:val="20"/>
          <w:bdr w:val="nil"/>
          <w:lang w:val="en-GB"/>
        </w:rPr>
        <w:t>NOEC No observable effect concentration (the highest tested concentration of a toxic substance at which a statistically significant adverse effect does not occur on the organisms in comparison with control (about 5% mortality rate), a concentration not causing a visible effect)</w:t>
      </w:r>
    </w:p>
    <w:p w:rsidR="001706F5" w:rsidRDefault="001706F5">
      <w:pPr>
        <w:ind w:left="1124" w:right="0" w:hanging="427"/>
      </w:pPr>
      <w:r>
        <w:rPr>
          <w:szCs w:val="20"/>
          <w:bdr w:val="nil"/>
          <w:lang w:val="en-GB"/>
        </w:rPr>
        <w:t xml:space="preserve">NOEL No observed effect level (a dose with no observed adverse effect - the value of a dose with no observed effect is the highest tested dose value or exposure level at which no statistically significant effects in the exposed group compared with an appropriate control group are found in a certain study) </w:t>
      </w:r>
    </w:p>
    <w:p w:rsidR="001706F5" w:rsidRDefault="001706F5">
      <w:pPr>
        <w:ind w:left="1124" w:right="0" w:hanging="427"/>
      </w:pPr>
      <w:r>
        <w:rPr>
          <w:szCs w:val="20"/>
          <w:bdr w:val="nil"/>
          <w:lang w:val="en-GB"/>
        </w:rPr>
        <w:t xml:space="preserve">OECD Organisation for Economic Co-operation and Development </w:t>
      </w:r>
    </w:p>
    <w:p w:rsidR="001706F5" w:rsidRDefault="001706F5">
      <w:pPr>
        <w:ind w:left="702" w:right="0"/>
      </w:pPr>
      <w:r>
        <w:rPr>
          <w:szCs w:val="20"/>
          <w:bdr w:val="nil"/>
          <w:lang w:val="en-GB"/>
        </w:rPr>
        <w:t xml:space="preserve">OECD TG OECD Technical Guidance </w:t>
      </w:r>
    </w:p>
    <w:p w:rsidR="001706F5" w:rsidRDefault="001706F5">
      <w:pPr>
        <w:tabs>
          <w:tab w:val="center" w:pos="979"/>
          <w:tab w:val="center" w:pos="5614"/>
        </w:tabs>
        <w:ind w:left="0" w:right="0" w:firstLine="0"/>
        <w:jc w:val="left"/>
      </w:pPr>
      <w:r>
        <w:rPr>
          <w:rFonts w:ascii="Calibri" w:eastAsia="Calibri" w:hAnsi="Calibri" w:cs="Calibri"/>
          <w:sz w:val="22"/>
          <w:bdr w:val="nil"/>
          <w:lang w:val="en-GB"/>
        </w:rPr>
        <w:tab/>
      </w:r>
      <w:r>
        <w:rPr>
          <w:szCs w:val="20"/>
          <w:bdr w:val="nil"/>
          <w:lang w:val="en-GB"/>
        </w:rPr>
        <w:t>OELV</w:t>
      </w:r>
      <w:r>
        <w:rPr>
          <w:szCs w:val="20"/>
          <w:bdr w:val="nil"/>
          <w:lang w:val="en-GB"/>
        </w:rPr>
        <w:tab/>
        <w:t>Occupational exposure limit value (exposure limit value in the working environment)</w:t>
      </w:r>
    </w:p>
    <w:p w:rsidR="001706F5" w:rsidRDefault="001706F5">
      <w:pPr>
        <w:ind w:left="702" w:right="642"/>
      </w:pPr>
      <w:r>
        <w:rPr>
          <w:szCs w:val="20"/>
          <w:bdr w:val="nil"/>
          <w:lang w:val="en-GB"/>
        </w:rPr>
        <w:t>PBT Persistent, bioaccumulative and toxic PEL</w:t>
      </w:r>
      <w:r>
        <w:rPr>
          <w:szCs w:val="20"/>
          <w:bdr w:val="nil"/>
          <w:vertAlign w:val="subscript"/>
          <w:lang w:val="en-GB"/>
        </w:rPr>
        <w:t xml:space="preserve">c </w:t>
      </w:r>
      <w:r>
        <w:rPr>
          <w:szCs w:val="20"/>
          <w:bdr w:val="nil"/>
          <w:lang w:val="en-GB"/>
        </w:rPr>
        <w:t>permissible exposure limit</w:t>
      </w:r>
    </w:p>
    <w:p w:rsidR="001706F5" w:rsidRDefault="001706F5">
      <w:pPr>
        <w:ind w:left="1124" w:right="0" w:hanging="427"/>
      </w:pPr>
      <w:r>
        <w:rPr>
          <w:szCs w:val="20"/>
          <w:bdr w:val="nil"/>
          <w:lang w:val="en-GB"/>
        </w:rPr>
        <w:t>PNEC Predicted no-effect concentration (the predicted concentration that does not cause any adverse effects on the environment)</w:t>
      </w:r>
    </w:p>
    <w:p w:rsidR="001706F5" w:rsidRDefault="001706F5">
      <w:pPr>
        <w:tabs>
          <w:tab w:val="center" w:pos="1002"/>
          <w:tab w:val="center" w:pos="3505"/>
        </w:tabs>
        <w:ind w:left="0" w:right="0" w:firstLine="0"/>
        <w:jc w:val="left"/>
      </w:pPr>
      <w:r>
        <w:rPr>
          <w:rFonts w:ascii="Calibri" w:eastAsia="Calibri" w:hAnsi="Calibri" w:cs="Calibri"/>
          <w:sz w:val="22"/>
          <w:bdr w:val="nil"/>
          <w:lang w:val="en-GB"/>
        </w:rPr>
        <w:tab/>
      </w:r>
      <w:r>
        <w:rPr>
          <w:szCs w:val="20"/>
          <w:bdr w:val="nil"/>
          <w:lang w:val="en-GB"/>
        </w:rPr>
        <w:t>PROC</w:t>
      </w:r>
      <w:r>
        <w:rPr>
          <w:szCs w:val="20"/>
          <w:bdr w:val="nil"/>
          <w:lang w:val="en-GB"/>
        </w:rPr>
        <w:tab/>
        <w:t xml:space="preserve">Process category </w:t>
      </w:r>
    </w:p>
    <w:p w:rsidR="001706F5" w:rsidRDefault="001706F5">
      <w:pPr>
        <w:ind w:left="1124" w:right="0" w:hanging="427"/>
      </w:pPr>
      <w:r>
        <w:rPr>
          <w:szCs w:val="20"/>
          <w:bdr w:val="nil"/>
          <w:lang w:val="en-GB"/>
        </w:rPr>
        <w:t>REACH Registration, Evaluation and Authorisation of Chemicals - (Regulation (EC) No. 1907/2006)</w:t>
      </w:r>
    </w:p>
    <w:p w:rsidR="001706F5" w:rsidRDefault="001706F5">
      <w:pPr>
        <w:ind w:left="1124" w:right="0" w:hanging="427"/>
      </w:pPr>
      <w:r>
        <w:rPr>
          <w:szCs w:val="20"/>
          <w:bdr w:val="nil"/>
          <w:lang w:val="en-GB"/>
        </w:rPr>
        <w:t xml:space="preserve">SCOEL Scientific Committee on Occupational Exposure Limit Values </w:t>
      </w:r>
    </w:p>
    <w:p w:rsidR="001706F5" w:rsidRDefault="001706F5">
      <w:pPr>
        <w:tabs>
          <w:tab w:val="center" w:pos="1106"/>
          <w:tab w:val="center" w:pos="3352"/>
        </w:tabs>
        <w:ind w:left="0" w:right="0" w:firstLine="0"/>
        <w:jc w:val="left"/>
      </w:pPr>
      <w:r>
        <w:rPr>
          <w:rFonts w:ascii="Calibri" w:eastAsia="Calibri" w:hAnsi="Calibri" w:cs="Calibri"/>
          <w:sz w:val="22"/>
          <w:bdr w:val="nil"/>
          <w:lang w:val="en-GB"/>
        </w:rPr>
        <w:tab/>
      </w:r>
      <w:r>
        <w:rPr>
          <w:szCs w:val="20"/>
          <w:bdr w:val="nil"/>
          <w:lang w:val="en-GB"/>
        </w:rPr>
        <w:t xml:space="preserve">Skin Irrit. </w:t>
      </w:r>
      <w:r>
        <w:rPr>
          <w:szCs w:val="20"/>
          <w:bdr w:val="nil"/>
          <w:lang w:val="en-GB"/>
        </w:rPr>
        <w:tab/>
        <w:t xml:space="preserve">Skin irritation </w:t>
      </w:r>
    </w:p>
    <w:p w:rsidR="001706F5" w:rsidRDefault="001706F5">
      <w:pPr>
        <w:ind w:left="702" w:right="0"/>
      </w:pPr>
      <w:r>
        <w:rPr>
          <w:szCs w:val="20"/>
          <w:bdr w:val="nil"/>
          <w:lang w:val="en-GB"/>
        </w:rPr>
        <w:t xml:space="preserve">Skin Sens. Skin sensitisation </w:t>
      </w:r>
    </w:p>
    <w:p w:rsidR="001706F5" w:rsidRDefault="001706F5">
      <w:pPr>
        <w:ind w:left="1124" w:right="0" w:hanging="427"/>
      </w:pPr>
      <w:r>
        <w:rPr>
          <w:szCs w:val="20"/>
          <w:bdr w:val="nil"/>
          <w:lang w:val="en-GB"/>
        </w:rPr>
        <w:t xml:space="preserve">STOT Specific Target Organ </w:t>
      </w:r>
      <w:r w:rsidR="001344AB">
        <w:rPr>
          <w:szCs w:val="20"/>
          <w:bdr w:val="nil"/>
          <w:lang w:val="en-GB"/>
        </w:rPr>
        <w:t>Toxicity,</w:t>
      </w:r>
      <w:r>
        <w:rPr>
          <w:szCs w:val="20"/>
          <w:bdr w:val="nil"/>
          <w:lang w:val="en-GB"/>
        </w:rPr>
        <w:t xml:space="preserve"> SE - single, RE - repeated exposure</w:t>
      </w:r>
    </w:p>
    <w:p w:rsidR="001706F5" w:rsidRDefault="001706F5">
      <w:pPr>
        <w:ind w:left="702" w:right="0"/>
      </w:pPr>
      <w:r>
        <w:rPr>
          <w:szCs w:val="20"/>
          <w:bdr w:val="nil"/>
          <w:lang w:val="en-GB"/>
        </w:rPr>
        <w:t xml:space="preserve">STP = Sewage treatment plant </w:t>
      </w:r>
    </w:p>
    <w:p w:rsidR="001706F5" w:rsidRDefault="001706F5">
      <w:pPr>
        <w:ind w:left="1124" w:right="0" w:hanging="427"/>
      </w:pPr>
      <w:r>
        <w:rPr>
          <w:szCs w:val="20"/>
          <w:bdr w:val="nil"/>
          <w:lang w:val="en-GB"/>
        </w:rPr>
        <w:t>TLV-TWA Threshold Limit Value-Time-Weighted Average (the threshold limit, time-weighted average concentration of the chemical in the air (mg.m-3) to which a worker may be exposed during working hours, typically 8 hours)</w:t>
      </w:r>
    </w:p>
    <w:p w:rsidR="001706F5" w:rsidRDefault="001706F5">
      <w:pPr>
        <w:tabs>
          <w:tab w:val="center" w:pos="993"/>
          <w:tab w:val="center" w:pos="5264"/>
        </w:tabs>
        <w:ind w:left="0" w:right="0" w:firstLine="0"/>
        <w:jc w:val="left"/>
      </w:pPr>
      <w:r>
        <w:rPr>
          <w:rFonts w:ascii="Calibri" w:eastAsia="Calibri" w:hAnsi="Calibri" w:cs="Calibri"/>
          <w:sz w:val="22"/>
          <w:bdr w:val="nil"/>
          <w:lang w:val="en-GB"/>
        </w:rPr>
        <w:tab/>
      </w:r>
      <w:r>
        <w:rPr>
          <w:szCs w:val="20"/>
          <w:bdr w:val="nil"/>
          <w:lang w:val="en-GB"/>
        </w:rPr>
        <w:t>TRGS</w:t>
      </w:r>
      <w:r>
        <w:rPr>
          <w:szCs w:val="20"/>
          <w:bdr w:val="nil"/>
          <w:lang w:val="en-GB"/>
        </w:rPr>
        <w:tab/>
        <w:t>Technische Regeln für Gefahrstoffe (technical guidelines for hazardous substances)</w:t>
      </w:r>
    </w:p>
    <w:p w:rsidR="001706F5" w:rsidRDefault="001706F5">
      <w:pPr>
        <w:ind w:left="1124" w:right="0" w:hanging="427"/>
      </w:pPr>
      <w:r>
        <w:rPr>
          <w:szCs w:val="20"/>
          <w:bdr w:val="nil"/>
          <w:lang w:val="en-GB"/>
        </w:rPr>
        <w:t xml:space="preserve">UVC Substance of Unknown or Variable composition, Complex reaction products </w:t>
      </w:r>
    </w:p>
    <w:p w:rsidR="001706F5" w:rsidRDefault="001706F5">
      <w:pPr>
        <w:ind w:left="1124" w:right="0" w:hanging="427"/>
      </w:pPr>
      <w:r>
        <w:rPr>
          <w:szCs w:val="20"/>
          <w:bdr w:val="nil"/>
          <w:lang w:val="en-GB"/>
        </w:rPr>
        <w:t xml:space="preserve">UVCB Substance of Unknown or Variable composition, Complex reaction products or Biological materials </w:t>
      </w:r>
    </w:p>
    <w:p w:rsidR="001706F5" w:rsidRDefault="001706F5">
      <w:pPr>
        <w:ind w:left="1124" w:right="0" w:hanging="427"/>
      </w:pPr>
      <w:r>
        <w:rPr>
          <w:szCs w:val="20"/>
          <w:bdr w:val="nil"/>
          <w:lang w:val="en-GB"/>
        </w:rPr>
        <w:t xml:space="preserve">VLE-MP Exposure limit value - weighted average in mg by cubic meter of air </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rFonts w:ascii="Calibri" w:eastAsia="Calibri" w:hAnsi="Calibri" w:cs="Calibri"/>
          <w:sz w:val="22"/>
          <w:bdr w:val="nil"/>
          <w:lang w:val="en-GB"/>
        </w:rPr>
        <w:tab/>
      </w:r>
      <w:r>
        <w:rPr>
          <w:szCs w:val="20"/>
          <w:bdr w:val="nil"/>
          <w:lang w:val="en-GB"/>
        </w:rPr>
        <w:t>vPvB</w:t>
      </w:r>
      <w:r>
        <w:rPr>
          <w:szCs w:val="20"/>
          <w:bdr w:val="nil"/>
          <w:lang w:val="en-GB"/>
        </w:rPr>
        <w:tab/>
        <w:t xml:space="preserve">Very persistent, very bioaccumulative </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color w:val="auto"/>
          <w:szCs w:val="20"/>
          <w:bdr w:val="nil"/>
          <w:lang w:val="en-GB"/>
        </w:rPr>
        <w:t xml:space="preserve">       </w:t>
      </w:r>
      <w:r w:rsidR="001344AB">
        <w:rPr>
          <w:color w:val="auto"/>
          <w:szCs w:val="20"/>
          <w:bdr w:val="nil"/>
          <w:lang w:val="en-GB"/>
        </w:rPr>
        <w:t xml:space="preserve">      </w:t>
      </w:r>
      <w:r>
        <w:rPr>
          <w:color w:val="auto"/>
          <w:szCs w:val="20"/>
          <w:bdr w:val="nil"/>
          <w:lang w:val="en-GB"/>
        </w:rPr>
        <w:t>Xi   irritant</w:t>
      </w:r>
    </w:p>
    <w:p w:rsidR="001706F5" w:rsidRDefault="001706F5" w:rsidP="001706F5">
      <w:pPr>
        <w:autoSpaceDE w:val="0"/>
        <w:autoSpaceDN w:val="0"/>
        <w:adjustRightInd w:val="0"/>
        <w:spacing w:after="0" w:line="240" w:lineRule="auto"/>
        <w:ind w:left="0" w:right="0" w:firstLine="0"/>
        <w:jc w:val="left"/>
      </w:pPr>
    </w:p>
    <w:p w:rsidR="001706F5" w:rsidRPr="00660EF7" w:rsidRDefault="001706F5">
      <w:pPr>
        <w:pStyle w:val="Nadpis1"/>
        <w:tabs>
          <w:tab w:val="center" w:pos="2755"/>
        </w:tabs>
        <w:ind w:left="-13" w:right="0" w:firstLine="0"/>
        <w:rPr>
          <w:color w:val="7030A0"/>
        </w:rPr>
      </w:pPr>
      <w:r>
        <w:rPr>
          <w:bCs/>
          <w:color w:val="7030A0"/>
          <w:bdr w:val="nil"/>
          <w:lang w:val="en-GB"/>
        </w:rPr>
        <w:t xml:space="preserve">16.6 </w:t>
      </w:r>
      <w:r>
        <w:rPr>
          <w:bCs/>
          <w:color w:val="7030A0"/>
          <w:bdr w:val="nil"/>
          <w:lang w:val="en-GB"/>
        </w:rPr>
        <w:tab/>
        <w:t>Main literature references and data sources</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color w:val="auto"/>
          <w:szCs w:val="20"/>
          <w:bdr w:val="nil"/>
          <w:lang w:val="en-GB"/>
        </w:rPr>
        <w:t>(1)The MSDSs of the manufacturer for mixture components</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color w:val="auto"/>
          <w:szCs w:val="20"/>
          <w:bdr w:val="nil"/>
          <w:lang w:val="en-GB"/>
        </w:rPr>
        <w:t>(2) original MSDS</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color w:val="auto"/>
          <w:szCs w:val="20"/>
          <w:bdr w:val="nil"/>
          <w:lang w:val="en-GB"/>
        </w:rPr>
        <w:t>(3) technical data sheets and specifications</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color w:val="auto"/>
          <w:szCs w:val="20"/>
          <w:bdr w:val="nil"/>
          <w:lang w:val="en-GB"/>
        </w:rPr>
        <w:t>(4) Database DANCE http://www.mpo.cz/cz/prumysl-a-stavebnictvi/dance/seznamklasifikovanych-latek.html</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r>
        <w:rPr>
          <w:color w:val="auto"/>
          <w:szCs w:val="20"/>
          <w:bdr w:val="nil"/>
          <w:lang w:val="en-GB"/>
        </w:rPr>
        <w:t>(5) Database ESIS http://esis.jrc.ec.europa.eu/</w:t>
      </w: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Pr="00660EF7" w:rsidRDefault="001706F5" w:rsidP="001706F5">
      <w:pPr>
        <w:autoSpaceDE w:val="0"/>
        <w:autoSpaceDN w:val="0"/>
        <w:adjustRightInd w:val="0"/>
        <w:spacing w:after="0" w:line="240" w:lineRule="auto"/>
        <w:ind w:left="0" w:right="0" w:firstLine="0"/>
        <w:jc w:val="left"/>
        <w:rPr>
          <w:rFonts w:eastAsiaTheme="minorEastAsia"/>
          <w:color w:val="auto"/>
          <w:szCs w:val="20"/>
        </w:rPr>
      </w:pPr>
    </w:p>
    <w:p w:rsidR="001706F5" w:rsidRPr="006A5F4C" w:rsidRDefault="001706F5" w:rsidP="001706F5">
      <w:pPr>
        <w:pStyle w:val="Nadpis1"/>
        <w:tabs>
          <w:tab w:val="center" w:pos="2755"/>
        </w:tabs>
        <w:ind w:left="-13" w:right="0" w:firstLine="0"/>
        <w:rPr>
          <w:color w:val="7030A0"/>
        </w:rPr>
      </w:pPr>
      <w:r>
        <w:rPr>
          <w:bCs/>
          <w:color w:val="7030A0"/>
          <w:bdr w:val="nil"/>
          <w:lang w:val="en-GB"/>
        </w:rPr>
        <w:t>16.7   Revision</w:t>
      </w:r>
    </w:p>
    <w:p w:rsidR="001706F5" w:rsidRPr="006A5F4C" w:rsidRDefault="001706F5" w:rsidP="001706F5">
      <w:pPr>
        <w:autoSpaceDE w:val="0"/>
        <w:autoSpaceDN w:val="0"/>
        <w:adjustRightInd w:val="0"/>
        <w:spacing w:after="0" w:line="240" w:lineRule="auto"/>
        <w:ind w:left="0" w:right="0" w:firstLine="0"/>
        <w:jc w:val="left"/>
        <w:rPr>
          <w:rFonts w:eastAsiaTheme="minorEastAsia"/>
          <w:color w:val="auto"/>
          <w:szCs w:val="20"/>
        </w:rPr>
      </w:pPr>
      <w:r>
        <w:rPr>
          <w:color w:val="auto"/>
          <w:szCs w:val="20"/>
          <w:bdr w:val="nil"/>
          <w:lang w:val="en-GB"/>
        </w:rPr>
        <w:t xml:space="preserve">Version draft 1 - the first edition of the safety data sheet - November 1, 2015 </w:t>
      </w:r>
    </w:p>
    <w:p w:rsidR="001706F5" w:rsidRDefault="001706F5" w:rsidP="001706F5">
      <w:pPr>
        <w:autoSpaceDE w:val="0"/>
        <w:autoSpaceDN w:val="0"/>
        <w:adjustRightInd w:val="0"/>
        <w:spacing w:after="0" w:line="240" w:lineRule="auto"/>
        <w:ind w:left="0" w:right="0" w:firstLine="0"/>
        <w:jc w:val="left"/>
        <w:rPr>
          <w:rFonts w:eastAsiaTheme="minorEastAsia"/>
          <w:szCs w:val="20"/>
        </w:rPr>
      </w:pPr>
      <w:r>
        <w:rPr>
          <w:szCs w:val="20"/>
          <w:bdr w:val="nil"/>
          <w:lang w:val="en-GB"/>
        </w:rPr>
        <w:t>Version draft 2.2 - MSDS revised in its entirety in accordance with applicable legislation, including incorporating amendments to the precautionary statements as required by EU regulation no. 487 / 2013, which amends Regulation EC / no. 1272/2008</w:t>
      </w:r>
      <w:r>
        <w:rPr>
          <w:color w:val="auto"/>
          <w:szCs w:val="20"/>
          <w:bdr w:val="nil"/>
          <w:lang w:val="en-GB"/>
        </w:rPr>
        <w:t xml:space="preserve"> </w:t>
      </w:r>
    </w:p>
    <w:p w:rsidR="001706F5" w:rsidRDefault="001706F5" w:rsidP="001706F5">
      <w:pPr>
        <w:pStyle w:val="Nadpis1"/>
        <w:tabs>
          <w:tab w:val="center" w:pos="2755"/>
        </w:tabs>
        <w:ind w:left="-13" w:right="0" w:firstLine="0"/>
        <w:rPr>
          <w:color w:val="7030A0"/>
        </w:rPr>
      </w:pPr>
    </w:p>
    <w:p w:rsidR="001706F5" w:rsidRPr="00660EF7" w:rsidRDefault="001706F5" w:rsidP="001706F5">
      <w:pPr>
        <w:pStyle w:val="Nadpis1"/>
        <w:tabs>
          <w:tab w:val="center" w:pos="2755"/>
        </w:tabs>
        <w:ind w:left="-13" w:right="0" w:firstLine="0"/>
        <w:rPr>
          <w:color w:val="7030A0"/>
        </w:rPr>
      </w:pPr>
      <w:r>
        <w:rPr>
          <w:bCs/>
          <w:color w:val="7030A0"/>
          <w:bdr w:val="nil"/>
          <w:lang w:val="en-GB"/>
        </w:rPr>
        <w:t>16.8 Guidelines for training</w:t>
      </w:r>
    </w:p>
    <w:p w:rsidR="001706F5" w:rsidRDefault="001706F5">
      <w:pPr>
        <w:spacing w:after="232"/>
        <w:ind w:left="702" w:right="0"/>
      </w:pPr>
      <w:r>
        <w:rPr>
          <w:szCs w:val="20"/>
          <w:bdr w:val="nil"/>
          <w:lang w:val="en-GB"/>
        </w:rPr>
        <w:t xml:space="preserve">In addition to training programs on health protection, safety at work and environmental protection for its workers, companies must ensure that workers read the safety data sheet (SDS), understand it and apply its requirements. </w:t>
      </w:r>
    </w:p>
    <w:p w:rsidR="001706F5" w:rsidRPr="0059447E" w:rsidRDefault="001706F5" w:rsidP="001706F5">
      <w:pPr>
        <w:pStyle w:val="Nadpis1"/>
        <w:tabs>
          <w:tab w:val="center" w:pos="2755"/>
        </w:tabs>
        <w:ind w:left="-13" w:right="0" w:firstLine="0"/>
        <w:rPr>
          <w:color w:val="7030A0"/>
        </w:rPr>
      </w:pPr>
      <w:r>
        <w:rPr>
          <w:bCs/>
          <w:color w:val="7030A0"/>
          <w:bdr w:val="nil"/>
          <w:lang w:val="en-GB"/>
        </w:rPr>
        <w:t>16.9   Scope of liability</w:t>
      </w:r>
    </w:p>
    <w:p w:rsidR="001706F5" w:rsidRDefault="001706F5" w:rsidP="001706F5">
      <w:pPr>
        <w:autoSpaceDE w:val="0"/>
        <w:autoSpaceDN w:val="0"/>
        <w:adjustRightInd w:val="0"/>
        <w:spacing w:after="0" w:line="240" w:lineRule="auto"/>
        <w:ind w:left="709" w:right="0" w:firstLine="0"/>
        <w:jc w:val="left"/>
        <w:rPr>
          <w:rFonts w:eastAsiaTheme="minorEastAsia"/>
          <w:color w:val="auto"/>
          <w:szCs w:val="20"/>
        </w:rPr>
      </w:pPr>
      <w:r>
        <w:rPr>
          <w:color w:val="auto"/>
          <w:szCs w:val="20"/>
          <w:bdr w:val="nil"/>
          <w:lang w:val="en-GB"/>
        </w:rPr>
        <w:t xml:space="preserve">This safety data sheet is prepared in accordance with the legal provisions of the REACH Regulation </w:t>
      </w:r>
    </w:p>
    <w:p w:rsidR="001706F5" w:rsidRDefault="001706F5" w:rsidP="001706F5">
      <w:pPr>
        <w:autoSpaceDE w:val="0"/>
        <w:autoSpaceDN w:val="0"/>
        <w:adjustRightInd w:val="0"/>
        <w:spacing w:after="0" w:line="240" w:lineRule="auto"/>
        <w:ind w:left="709" w:right="0" w:firstLine="0"/>
        <w:jc w:val="left"/>
        <w:rPr>
          <w:rFonts w:eastAsiaTheme="minorEastAsia"/>
          <w:color w:val="auto"/>
          <w:szCs w:val="20"/>
        </w:rPr>
      </w:pPr>
      <w:r>
        <w:rPr>
          <w:rFonts w:eastAsia="Times New Roman"/>
          <w:color w:val="auto"/>
          <w:szCs w:val="20"/>
          <w:bdr w:val="nil"/>
          <w:lang w:val="en-GB"/>
        </w:rPr>
        <w:t xml:space="preserve">(EC 1907/2006, Article 31 and Annex II), as amended.  Its content describes the conditions for </w:t>
      </w:r>
    </w:p>
    <w:p w:rsidR="001706F5" w:rsidRDefault="001706F5" w:rsidP="001706F5">
      <w:pPr>
        <w:autoSpaceDE w:val="0"/>
        <w:autoSpaceDN w:val="0"/>
        <w:adjustRightInd w:val="0"/>
        <w:spacing w:after="0" w:line="240" w:lineRule="auto"/>
        <w:ind w:left="709" w:right="0" w:firstLine="0"/>
        <w:jc w:val="left"/>
        <w:rPr>
          <w:rFonts w:eastAsiaTheme="minorEastAsia"/>
          <w:color w:val="auto"/>
          <w:szCs w:val="20"/>
        </w:rPr>
      </w:pPr>
      <w:r>
        <w:rPr>
          <w:rFonts w:eastAsia="Times New Roman"/>
          <w:color w:val="auto"/>
          <w:szCs w:val="20"/>
          <w:bdr w:val="nil"/>
          <w:lang w:val="en-GB"/>
        </w:rPr>
        <w:t xml:space="preserve">the necessary precautionary measures when handling the material. The responsibility of the recipient (customers, </w:t>
      </w:r>
    </w:p>
    <w:p w:rsidR="001706F5" w:rsidRDefault="001706F5" w:rsidP="001706F5">
      <w:pPr>
        <w:autoSpaceDE w:val="0"/>
        <w:autoSpaceDN w:val="0"/>
        <w:adjustRightInd w:val="0"/>
        <w:spacing w:after="0" w:line="240" w:lineRule="auto"/>
        <w:ind w:left="709" w:right="0" w:firstLine="0"/>
        <w:jc w:val="left"/>
      </w:pPr>
      <w:r>
        <w:rPr>
          <w:rFonts w:eastAsia="Times New Roman"/>
          <w:color w:val="auto"/>
          <w:szCs w:val="20"/>
          <w:bdr w:val="nil"/>
          <w:lang w:val="en-GB"/>
        </w:rPr>
        <w:t xml:space="preserve">users, distributors etc.) of the SDS is to ensure that the information contained therein is correctly understood by all people who may use, handle, dispose of or in any way come into contact with the product. The information in this safety data sheet reflects the currently available knowledge and is reliable provided that the product is used under the prescribed conditions and in accordance with the intended use, which is specified on the packaging and in the technical manuals and data sheets. </w:t>
      </w:r>
    </w:p>
    <w:p w:rsidR="001706F5" w:rsidRPr="0059447E" w:rsidRDefault="001706F5" w:rsidP="001706F5">
      <w:pPr>
        <w:autoSpaceDE w:val="0"/>
        <w:autoSpaceDN w:val="0"/>
        <w:adjustRightInd w:val="0"/>
        <w:spacing w:after="0" w:line="240" w:lineRule="auto"/>
        <w:ind w:left="709" w:right="0" w:firstLine="0"/>
        <w:rPr>
          <w:b/>
          <w:color w:val="7030A0"/>
        </w:rPr>
      </w:pPr>
      <w:r>
        <w:rPr>
          <w:b/>
          <w:bCs/>
          <w:color w:val="7030A0"/>
          <w:szCs w:val="20"/>
          <w:bdr w:val="nil"/>
          <w:lang w:val="en-GB"/>
        </w:rPr>
        <w:t>The user is responsible for any other use of the cement adhesives from the TERAFIX line, including the use of these products in combination with any other product or in any other process. This implies that the user is responsible for determining appropriate safety measures and for applying the legislation covering his own activities.</w:t>
      </w:r>
      <w:r>
        <w:rPr>
          <w:color w:val="auto"/>
          <w:szCs w:val="20"/>
          <w:bdr w:val="nil"/>
          <w:lang w:val="en-GB"/>
        </w:rPr>
        <w:t xml:space="preserve"> </w:t>
      </w:r>
    </w:p>
    <w:p w:rsidR="001706F5" w:rsidRPr="0059447E" w:rsidRDefault="001706F5" w:rsidP="001706F5">
      <w:pPr>
        <w:ind w:left="702" w:right="0"/>
        <w:rPr>
          <w:color w:val="auto"/>
        </w:rPr>
      </w:pPr>
      <w:r>
        <w:rPr>
          <w:color w:val="auto"/>
          <w:szCs w:val="20"/>
          <w:bdr w:val="nil"/>
          <w:lang w:val="en-GB"/>
        </w:rPr>
        <w:t>This version of the SDS supersedes all previous versions.</w:t>
      </w:r>
    </w:p>
    <w:p w:rsidR="001706F5" w:rsidRDefault="001706F5">
      <w:pPr>
        <w:spacing w:after="248" w:line="303" w:lineRule="auto"/>
        <w:ind w:left="707" w:right="5207" w:hanging="10"/>
      </w:pPr>
    </w:p>
    <w:p w:rsidR="001706F5" w:rsidRPr="006228D8" w:rsidRDefault="001706F5" w:rsidP="001706F5">
      <w:pPr>
        <w:pStyle w:val="Nadpis1"/>
        <w:tabs>
          <w:tab w:val="center" w:pos="2755"/>
        </w:tabs>
        <w:ind w:left="-13" w:right="0" w:firstLine="0"/>
        <w:rPr>
          <w:color w:val="7030A0"/>
        </w:rPr>
      </w:pPr>
      <w:r>
        <w:rPr>
          <w:bCs/>
          <w:color w:val="7030A0"/>
          <w:bdr w:val="nil"/>
          <w:lang w:val="en-GB"/>
        </w:rPr>
        <w:t xml:space="preserve">Attachment </w:t>
      </w:r>
    </w:p>
    <w:p w:rsidR="001706F5" w:rsidRDefault="001706F5" w:rsidP="001706F5">
      <w:pPr>
        <w:spacing w:after="248" w:line="303" w:lineRule="auto"/>
        <w:ind w:left="707" w:right="1001" w:hanging="10"/>
      </w:pPr>
      <w:r>
        <w:rPr>
          <w:szCs w:val="20"/>
          <w:bdr w:val="nil"/>
          <w:lang w:val="en-GB"/>
        </w:rPr>
        <w:t xml:space="preserve">Applicable exposure scenarios of Portland cement are attached to this SDS. </w:t>
      </w:r>
    </w:p>
    <w:p w:rsidR="001706F5" w:rsidRDefault="001706F5">
      <w:pPr>
        <w:sectPr w:rsidR="001706F5">
          <w:headerReference w:type="even" r:id="rId15"/>
          <w:headerReference w:type="default" r:id="rId16"/>
          <w:footerReference w:type="even" r:id="rId17"/>
          <w:footerReference w:type="default" r:id="rId18"/>
          <w:headerReference w:type="first" r:id="rId19"/>
          <w:footerReference w:type="first" r:id="rId20"/>
          <w:pgSz w:w="11904" w:h="16838"/>
          <w:pgMar w:top="2496" w:right="1386" w:bottom="1461" w:left="728" w:header="714" w:footer="571" w:gutter="0"/>
          <w:cols w:space="708"/>
        </w:sectPr>
      </w:pPr>
    </w:p>
    <w:p w:rsidR="001706F5" w:rsidRDefault="001706F5">
      <w:pPr>
        <w:pStyle w:val="Nadpis1"/>
        <w:spacing w:after="246" w:line="238" w:lineRule="auto"/>
        <w:ind w:left="10" w:right="0"/>
      </w:pPr>
      <w:r>
        <w:rPr>
          <w:sz w:val="24"/>
          <w:bdr w:val="nil"/>
          <w:lang w:val="en-GB"/>
        </w:rPr>
        <w:lastRenderedPageBreak/>
        <w:t>Attachment: Additional table with technical controls and individual protective measures for chap. 8.2</w:t>
      </w:r>
    </w:p>
    <w:p w:rsidR="001706F5" w:rsidRDefault="001706F5">
      <w:pPr>
        <w:pStyle w:val="Nadpis2"/>
        <w:spacing w:after="0" w:line="260" w:lineRule="auto"/>
        <w:ind w:left="0" w:right="5378" w:firstLine="360"/>
        <w:rPr>
          <w:vertAlign w:val="superscript"/>
        </w:rPr>
      </w:pPr>
      <w:r>
        <w:rPr>
          <w:bCs/>
          <w:bdr w:val="nil"/>
          <w:lang w:val="en-GB"/>
        </w:rPr>
        <w:t xml:space="preserve">1. </w:t>
      </w:r>
      <w:r>
        <w:rPr>
          <w:bCs/>
          <w:bdr w:val="nil"/>
          <w:vertAlign w:val="superscript"/>
          <w:lang w:val="en-GB"/>
        </w:rPr>
        <w:t>Inhalation DNEL 1 mg/m</w:t>
      </w:r>
      <w:r>
        <w:rPr>
          <w:b w:val="0"/>
          <w:color w:val="auto"/>
          <w:bdr w:val="nil"/>
          <w:lang w:val="en-GB"/>
        </w:rPr>
        <w:t xml:space="preserve">3 </w:t>
      </w:r>
    </w:p>
    <w:p w:rsidR="001706F5" w:rsidRDefault="001706F5">
      <w:pPr>
        <w:pStyle w:val="Nadpis2"/>
        <w:spacing w:after="0" w:line="260" w:lineRule="auto"/>
        <w:ind w:left="0" w:right="5378" w:firstLine="360"/>
      </w:pPr>
      <w:r>
        <w:rPr>
          <w:bCs/>
          <w:sz w:val="20"/>
          <w:szCs w:val="20"/>
          <w:bdr w:val="nil"/>
          <w:lang w:val="en-GB"/>
        </w:rPr>
        <w:t>8.2.1 Appropriate technical inspections</w:t>
      </w:r>
    </w:p>
    <w:tbl>
      <w:tblPr>
        <w:tblStyle w:val="TableGrid"/>
        <w:tblW w:w="8906" w:type="dxa"/>
        <w:tblInd w:w="59" w:type="dxa"/>
        <w:tblCellMar>
          <w:top w:w="41" w:type="dxa"/>
          <w:left w:w="108" w:type="dxa"/>
          <w:right w:w="83" w:type="dxa"/>
        </w:tblCellMar>
        <w:tblLook w:val="04A0" w:firstRow="1" w:lastRow="0" w:firstColumn="1" w:lastColumn="0" w:noHBand="0" w:noVBand="1"/>
      </w:tblPr>
      <w:tblGrid>
        <w:gridCol w:w="2380"/>
        <w:gridCol w:w="897"/>
        <w:gridCol w:w="1001"/>
        <w:gridCol w:w="3343"/>
        <w:gridCol w:w="1285"/>
      </w:tblGrid>
      <w:tr w:rsidR="007D62CD">
        <w:trPr>
          <w:trHeight w:val="727"/>
        </w:trPr>
        <w:tc>
          <w:tcPr>
            <w:tcW w:w="244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23" w:right="0" w:firstLine="0"/>
              <w:jc w:val="center"/>
            </w:pPr>
            <w:r>
              <w:rPr>
                <w:sz w:val="18"/>
                <w:szCs w:val="18"/>
                <w:bdr w:val="nil"/>
                <w:lang w:val="en-GB"/>
              </w:rPr>
              <w:t>Exposure scenario</w:t>
            </w:r>
          </w:p>
        </w:tc>
        <w:tc>
          <w:tcPr>
            <w:tcW w:w="90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67" w:right="0" w:firstLine="0"/>
              <w:jc w:val="left"/>
            </w:pPr>
            <w:r>
              <w:rPr>
                <w:sz w:val="18"/>
                <w:szCs w:val="18"/>
                <w:bdr w:val="nil"/>
                <w:lang w:val="en-GB"/>
              </w:rPr>
              <w:t>PROC*</w:t>
            </w:r>
          </w:p>
        </w:tc>
        <w:tc>
          <w:tcPr>
            <w:tcW w:w="100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46" w:right="0" w:firstLine="0"/>
              <w:jc w:val="left"/>
            </w:pPr>
            <w:r>
              <w:rPr>
                <w:sz w:val="18"/>
                <w:szCs w:val="18"/>
                <w:bdr w:val="nil"/>
                <w:lang w:val="en-GB"/>
              </w:rPr>
              <w:t>Exposure</w:t>
            </w:r>
          </w:p>
        </w:tc>
        <w:tc>
          <w:tcPr>
            <w:tcW w:w="342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26" w:right="0" w:firstLine="0"/>
              <w:jc w:val="center"/>
            </w:pPr>
            <w:r>
              <w:rPr>
                <w:sz w:val="18"/>
                <w:szCs w:val="18"/>
                <w:bdr w:val="nil"/>
                <w:lang w:val="en-GB"/>
              </w:rPr>
              <w:t>Local control / local measures</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23" w:right="0" w:firstLine="0"/>
              <w:jc w:val="center"/>
            </w:pPr>
            <w:r>
              <w:rPr>
                <w:sz w:val="18"/>
                <w:szCs w:val="18"/>
                <w:bdr w:val="nil"/>
                <w:lang w:val="en-GB"/>
              </w:rPr>
              <w:t>Effectiveness</w:t>
            </w:r>
          </w:p>
        </w:tc>
      </w:tr>
      <w:tr w:rsidR="007D62CD" w:rsidTr="001706F5">
        <w:trPr>
          <w:trHeight w:val="299"/>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202" w:firstLine="0"/>
            </w:pPr>
            <w:r>
              <w:rPr>
                <w:sz w:val="18"/>
                <w:szCs w:val="18"/>
                <w:bdr w:val="nil"/>
                <w:lang w:val="en-GB"/>
              </w:rPr>
              <w:t>Industrial production of hydraulic building and construction materials</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2, 3</w:t>
            </w:r>
          </w:p>
        </w:tc>
        <w:tc>
          <w:tcPr>
            <w:tcW w:w="1001" w:type="dxa"/>
            <w:vMerge w:val="restart"/>
            <w:tcBorders>
              <w:top w:val="single" w:sz="4" w:space="0" w:color="000000"/>
              <w:left w:val="single" w:sz="4" w:space="0" w:color="000000"/>
              <w:bottom w:val="single" w:sz="4" w:space="0" w:color="000000"/>
              <w:right w:val="single" w:sz="4" w:space="0" w:color="000000"/>
            </w:tcBorders>
            <w:textDirection w:val="btLr"/>
          </w:tcPr>
          <w:p w:rsidR="001706F5" w:rsidRPr="000E04A2" w:rsidRDefault="001706F5" w:rsidP="001706F5">
            <w:pPr>
              <w:spacing w:after="0" w:line="259" w:lineRule="auto"/>
              <w:ind w:left="39" w:right="113" w:firstLine="0"/>
              <w:jc w:val="center"/>
            </w:pPr>
            <w:r>
              <w:rPr>
                <w:color w:val="333333"/>
                <w:sz w:val="18"/>
                <w:szCs w:val="18"/>
                <w:bdr w:val="nil"/>
                <w:lang w:val="en-GB"/>
              </w:rPr>
              <w:t xml:space="preserve">The length is not limited (up to 480 minutes per shift, 5 shifts per week): (#) &lt;240 min </w:t>
            </w: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14, 26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
              </w:numPr>
              <w:spacing w:after="0" w:line="286" w:lineRule="auto"/>
              <w:ind w:right="708" w:firstLine="0"/>
              <w:jc w:val="left"/>
            </w:pPr>
            <w:r>
              <w:rPr>
                <w:sz w:val="18"/>
                <w:szCs w:val="18"/>
                <w:bdr w:val="nil"/>
                <w:lang w:val="en-GB"/>
              </w:rPr>
              <w:t>not required or</w:t>
            </w:r>
          </w:p>
          <w:p w:rsidR="001706F5" w:rsidRDefault="001706F5" w:rsidP="00204AD3">
            <w:pPr>
              <w:numPr>
                <w:ilvl w:val="0"/>
                <w:numId w:val="2"/>
              </w:numPr>
              <w:spacing w:after="0" w:line="259" w:lineRule="auto"/>
              <w:ind w:right="269"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78 %</w:t>
            </w:r>
          </w:p>
        </w:tc>
      </w:tr>
      <w:tr w:rsidR="007D62CD">
        <w:trPr>
          <w:trHeight w:val="437"/>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78 %</w:t>
            </w:r>
          </w:p>
        </w:tc>
      </w:tr>
      <w:tr w:rsidR="007D62CD">
        <w:trPr>
          <w:trHeight w:val="293"/>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36" w:lineRule="auto"/>
              <w:ind w:left="1" w:right="20" w:firstLine="0"/>
            </w:pPr>
            <w:r>
              <w:rPr>
                <w:sz w:val="18"/>
                <w:szCs w:val="18"/>
                <w:bdr w:val="nil"/>
                <w:lang w:val="en-GB"/>
              </w:rPr>
              <w:t>Industrial use of dry hydraulic building and construction materials</w:t>
            </w:r>
          </w:p>
          <w:p w:rsidR="001706F5" w:rsidRDefault="001706F5">
            <w:pPr>
              <w:spacing w:after="0" w:line="259" w:lineRule="auto"/>
              <w:ind w:left="1" w:right="0" w:firstLine="0"/>
              <w:jc w:val="left"/>
            </w:pPr>
            <w:r>
              <w:rPr>
                <w:sz w:val="18"/>
                <w:szCs w:val="18"/>
                <w:bdr w:val="nil"/>
                <w:lang w:val="en-GB"/>
              </w:rPr>
              <w:t>(inside, outside)</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14, 22,</w:t>
            </w:r>
          </w:p>
          <w:p w:rsidR="001706F5" w:rsidRDefault="001706F5">
            <w:pPr>
              <w:spacing w:after="0" w:line="259" w:lineRule="auto"/>
              <w:ind w:left="0" w:right="0" w:firstLine="0"/>
              <w:jc w:val="left"/>
            </w:pPr>
            <w:r>
              <w:rPr>
                <w:sz w:val="18"/>
              </w:rPr>
              <w:t>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3"/>
              </w:numPr>
              <w:spacing w:line="280" w:lineRule="auto"/>
              <w:ind w:right="708" w:firstLine="0"/>
              <w:jc w:val="left"/>
            </w:pPr>
            <w:r>
              <w:rPr>
                <w:sz w:val="18"/>
                <w:szCs w:val="18"/>
                <w:bdr w:val="nil"/>
                <w:lang w:val="en-GB"/>
              </w:rPr>
              <w:t>not required or</w:t>
            </w:r>
          </w:p>
          <w:p w:rsidR="001706F5" w:rsidRDefault="001706F5" w:rsidP="00204AD3">
            <w:pPr>
              <w:numPr>
                <w:ilvl w:val="0"/>
                <w:numId w:val="3"/>
              </w:numPr>
              <w:spacing w:after="0" w:line="259" w:lineRule="auto"/>
              <w:ind w:right="410"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78 %</w:t>
            </w:r>
          </w:p>
        </w:tc>
      </w:tr>
      <w:tr w:rsidR="007D62CD">
        <w:trPr>
          <w:trHeight w:val="298"/>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78 %</w:t>
            </w:r>
          </w:p>
        </w:tc>
      </w:tr>
      <w:tr w:rsidR="007D62CD">
        <w:trPr>
          <w:trHeight w:val="792"/>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Industrial use of wet suspensions of hydraulic building and construction materials</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7</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4"/>
              </w:numPr>
              <w:spacing w:after="0" w:line="286" w:lineRule="auto"/>
              <w:ind w:right="708" w:firstLine="0"/>
              <w:jc w:val="left"/>
            </w:pPr>
            <w:r>
              <w:rPr>
                <w:sz w:val="18"/>
                <w:szCs w:val="18"/>
                <w:bdr w:val="nil"/>
                <w:lang w:val="en-GB"/>
              </w:rPr>
              <w:t>not required or</w:t>
            </w:r>
          </w:p>
          <w:p w:rsidR="001706F5" w:rsidRDefault="001706F5" w:rsidP="00204AD3">
            <w:pPr>
              <w:numPr>
                <w:ilvl w:val="0"/>
                <w:numId w:val="4"/>
              </w:numPr>
              <w:spacing w:after="0" w:line="259" w:lineRule="auto"/>
              <w:ind w:right="410"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78 %</w:t>
            </w:r>
          </w:p>
        </w:tc>
      </w:tr>
      <w:tr w:rsidR="007D62CD">
        <w:trPr>
          <w:trHeight w:val="710"/>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2, 5, 8b,</w:t>
            </w:r>
          </w:p>
          <w:p w:rsidR="001706F5" w:rsidRDefault="001706F5">
            <w:pPr>
              <w:spacing w:after="0" w:line="259" w:lineRule="auto"/>
              <w:ind w:left="0" w:right="0" w:firstLine="0"/>
              <w:jc w:val="left"/>
            </w:pPr>
            <w:r>
              <w:rPr>
                <w:sz w:val="18"/>
                <w:szCs w:val="18"/>
                <w:bdr w:val="nil"/>
                <w:lang w:val="en-GB"/>
              </w:rPr>
              <w:t>9, 10,</w:t>
            </w:r>
          </w:p>
          <w:p w:rsidR="001706F5" w:rsidRDefault="001706F5">
            <w:pPr>
              <w:spacing w:after="0" w:line="259" w:lineRule="auto"/>
              <w:ind w:left="0" w:right="0" w:firstLine="0"/>
              <w:jc w:val="left"/>
            </w:pPr>
            <w:r>
              <w:rPr>
                <w:sz w:val="18"/>
              </w:rPr>
              <w:t>13, 14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r w:rsidR="007D62CD">
        <w:trPr>
          <w:trHeight w:val="792"/>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39" w:lineRule="auto"/>
              <w:ind w:left="1" w:right="0" w:firstLine="0"/>
              <w:jc w:val="left"/>
            </w:pPr>
            <w:r>
              <w:rPr>
                <w:sz w:val="18"/>
                <w:szCs w:val="18"/>
                <w:bdr w:val="nil"/>
                <w:lang w:val="en-GB"/>
              </w:rPr>
              <w:t xml:space="preserve">Professional use of dry hydraulic building </w:t>
            </w:r>
          </w:p>
          <w:p w:rsidR="001706F5" w:rsidRDefault="001706F5">
            <w:pPr>
              <w:spacing w:after="0" w:line="259" w:lineRule="auto"/>
              <w:ind w:left="1" w:right="0" w:firstLine="0"/>
              <w:jc w:val="left"/>
            </w:pPr>
            <w:r>
              <w:rPr>
                <w:sz w:val="18"/>
                <w:szCs w:val="18"/>
                <w:bdr w:val="nil"/>
                <w:lang w:val="en-GB"/>
              </w:rPr>
              <w:t>and construction materials</w:t>
            </w:r>
          </w:p>
          <w:p w:rsidR="001706F5" w:rsidRDefault="001706F5">
            <w:pPr>
              <w:spacing w:after="0" w:line="259" w:lineRule="auto"/>
              <w:ind w:left="1" w:right="0" w:firstLine="0"/>
              <w:jc w:val="left"/>
            </w:pPr>
            <w:r>
              <w:rPr>
                <w:sz w:val="18"/>
                <w:szCs w:val="18"/>
                <w:bdr w:val="nil"/>
                <w:lang w:val="en-GB"/>
              </w:rPr>
              <w:t>(inside, outside)</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5"/>
              </w:numPr>
              <w:spacing w:after="0" w:line="286" w:lineRule="auto"/>
              <w:ind w:right="708" w:firstLine="0"/>
              <w:jc w:val="left"/>
            </w:pPr>
            <w:r>
              <w:rPr>
                <w:sz w:val="18"/>
                <w:szCs w:val="18"/>
                <w:bdr w:val="nil"/>
                <w:lang w:val="en-GB"/>
              </w:rPr>
              <w:t>not required or</w:t>
            </w:r>
          </w:p>
          <w:p w:rsidR="001706F5" w:rsidRDefault="001706F5" w:rsidP="00204AD3">
            <w:pPr>
              <w:numPr>
                <w:ilvl w:val="0"/>
                <w:numId w:val="5"/>
              </w:numPr>
              <w:spacing w:after="0" w:line="259" w:lineRule="auto"/>
              <w:ind w:right="410"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72 %</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9, 26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6"/>
              </w:numPr>
              <w:spacing w:after="0" w:line="286" w:lineRule="auto"/>
              <w:ind w:right="708" w:firstLine="0"/>
              <w:jc w:val="left"/>
            </w:pPr>
            <w:r>
              <w:rPr>
                <w:sz w:val="18"/>
                <w:szCs w:val="18"/>
                <w:bdr w:val="nil"/>
                <w:lang w:val="en-GB"/>
              </w:rPr>
              <w:t>not required or</w:t>
            </w:r>
          </w:p>
          <w:p w:rsidR="001706F5" w:rsidRDefault="001706F5" w:rsidP="00204AD3">
            <w:pPr>
              <w:numPr>
                <w:ilvl w:val="0"/>
                <w:numId w:val="6"/>
              </w:numPr>
              <w:spacing w:after="0" w:line="259" w:lineRule="auto"/>
              <w:ind w:right="70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72 %</w:t>
            </w:r>
          </w:p>
        </w:tc>
      </w:tr>
      <w:tr w:rsidR="007D62CD">
        <w:trPr>
          <w:trHeight w:val="504"/>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 8a,</w:t>
            </w:r>
          </w:p>
          <w:p w:rsidR="001706F5" w:rsidRDefault="001706F5">
            <w:pPr>
              <w:spacing w:after="0" w:line="259" w:lineRule="auto"/>
              <w:ind w:left="0" w:right="0" w:firstLine="0"/>
              <w:jc w:val="left"/>
            </w:pPr>
            <w:r>
              <w:rPr>
                <w:sz w:val="18"/>
                <w:szCs w:val="18"/>
                <w:bdr w:val="nil"/>
                <w:lang w:val="en-GB"/>
              </w:rPr>
              <w:t>8b,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72 %</w:t>
            </w:r>
          </w:p>
        </w:tc>
      </w:tr>
      <w:tr w:rsidR="007D62CD">
        <w:trPr>
          <w:trHeight w:val="710"/>
        </w:trPr>
        <w:tc>
          <w:tcPr>
            <w:tcW w:w="0" w:type="auto"/>
            <w:vMerge/>
            <w:tcBorders>
              <w:top w:val="nil"/>
              <w:left w:val="single" w:sz="4" w:space="0" w:color="000000"/>
              <w:bottom w:val="single" w:sz="4" w:space="0" w:color="000000"/>
              <w:right w:val="single" w:sz="4" w:space="0" w:color="000000"/>
            </w:tcBorders>
            <w:vAlign w:val="center"/>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19 (#)</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49" w:firstLine="0"/>
            </w:pPr>
            <w:r>
              <w:rPr>
                <w:sz w:val="18"/>
                <w:szCs w:val="18"/>
                <w:bdr w:val="nil"/>
                <w:lang w:val="en-GB"/>
              </w:rPr>
              <w:t>Local measures are not applicable, only in well-ventilated rooms or outdoors</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50 %</w:t>
            </w:r>
          </w:p>
        </w:tc>
      </w:tr>
      <w:tr w:rsidR="007D62CD">
        <w:trPr>
          <w:trHeight w:val="787"/>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91" w:firstLine="0"/>
            </w:pPr>
            <w:r>
              <w:rPr>
                <w:sz w:val="18"/>
                <w:szCs w:val="18"/>
                <w:bdr w:val="nil"/>
                <w:lang w:val="en-GB"/>
              </w:rPr>
              <w:t>Professional use of wet suspensions of hydraulic building and construction materials</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11</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7"/>
              </w:numPr>
              <w:spacing w:after="0" w:line="286" w:lineRule="auto"/>
              <w:ind w:right="708" w:firstLine="0"/>
              <w:jc w:val="left"/>
            </w:pPr>
            <w:r>
              <w:rPr>
                <w:sz w:val="18"/>
                <w:szCs w:val="18"/>
                <w:bdr w:val="nil"/>
                <w:lang w:val="en-GB"/>
              </w:rPr>
              <w:t>not required or</w:t>
            </w:r>
          </w:p>
          <w:p w:rsidR="001706F5" w:rsidRDefault="001706F5" w:rsidP="00204AD3">
            <w:pPr>
              <w:numPr>
                <w:ilvl w:val="0"/>
                <w:numId w:val="7"/>
              </w:numPr>
              <w:spacing w:after="0" w:line="259" w:lineRule="auto"/>
              <w:ind w:right="552"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72 %</w:t>
            </w:r>
          </w:p>
        </w:tc>
      </w:tr>
      <w:tr w:rsidR="007D62CD">
        <w:trPr>
          <w:trHeight w:val="922"/>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2, 5, 8a,</w:t>
            </w:r>
          </w:p>
          <w:p w:rsidR="001706F5" w:rsidRDefault="001706F5">
            <w:pPr>
              <w:spacing w:after="0" w:line="259" w:lineRule="auto"/>
              <w:ind w:left="0" w:right="0" w:firstLine="0"/>
              <w:jc w:val="left"/>
            </w:pPr>
            <w:r>
              <w:rPr>
                <w:sz w:val="18"/>
                <w:szCs w:val="18"/>
                <w:bdr w:val="nil"/>
                <w:lang w:val="en-GB"/>
              </w:rPr>
              <w:t>8b, 9,</w:t>
            </w:r>
          </w:p>
          <w:p w:rsidR="001706F5" w:rsidRDefault="001706F5">
            <w:pPr>
              <w:spacing w:after="0" w:line="259" w:lineRule="auto"/>
              <w:ind w:left="0" w:right="0" w:firstLine="0"/>
              <w:jc w:val="left"/>
            </w:pPr>
            <w:r>
              <w:rPr>
                <w:sz w:val="18"/>
                <w:szCs w:val="18"/>
                <w:bdr w:val="nil"/>
                <w:lang w:val="en-GB"/>
              </w:rPr>
              <w:t>10, 13,</w:t>
            </w:r>
          </w:p>
          <w:p w:rsidR="001706F5" w:rsidRDefault="001706F5">
            <w:pPr>
              <w:spacing w:after="0" w:line="259" w:lineRule="auto"/>
              <w:ind w:left="0" w:right="0" w:firstLine="0"/>
              <w:jc w:val="left"/>
            </w:pPr>
            <w:r>
              <w:rPr>
                <w:sz w:val="18"/>
              </w:rPr>
              <w:t>14, 19</w:t>
            </w:r>
          </w:p>
        </w:tc>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bl>
    <w:p w:rsidR="001706F5" w:rsidRDefault="001706F5">
      <w:pPr>
        <w:spacing w:after="225" w:line="259" w:lineRule="auto"/>
        <w:ind w:left="576" w:right="0" w:hanging="10"/>
        <w:jc w:val="left"/>
      </w:pPr>
      <w:r>
        <w:rPr>
          <w:color w:val="333333"/>
          <w:sz w:val="18"/>
          <w:szCs w:val="18"/>
          <w:bdr w:val="nil"/>
          <w:lang w:val="en-GB"/>
        </w:rPr>
        <w:t>* PROC are the intended uses and are defined in section 1.2.</w:t>
      </w:r>
    </w:p>
    <w:p w:rsidR="001706F5" w:rsidRDefault="001706F5">
      <w:pPr>
        <w:pStyle w:val="Nadpis3"/>
        <w:spacing w:after="0" w:line="260" w:lineRule="auto"/>
        <w:ind w:left="10"/>
        <w:rPr>
          <w:i w:val="0"/>
        </w:rPr>
      </w:pPr>
    </w:p>
    <w:p w:rsidR="001706F5" w:rsidRDefault="001706F5">
      <w:pPr>
        <w:pStyle w:val="Nadpis3"/>
        <w:spacing w:after="0" w:line="260" w:lineRule="auto"/>
        <w:ind w:left="10"/>
        <w:rPr>
          <w:i w:val="0"/>
        </w:rPr>
      </w:pPr>
    </w:p>
    <w:p w:rsidR="001706F5" w:rsidRDefault="001706F5">
      <w:pPr>
        <w:pStyle w:val="Nadpis3"/>
        <w:spacing w:after="0" w:line="260" w:lineRule="auto"/>
        <w:ind w:left="10"/>
      </w:pPr>
      <w:r>
        <w:rPr>
          <w:bCs/>
          <w:i w:val="0"/>
          <w:szCs w:val="20"/>
          <w:bdr w:val="nil"/>
          <w:lang w:val="en-GB"/>
        </w:rPr>
        <w:t xml:space="preserve">8.2.2 Individual protection measures including personal protective equipment </w:t>
      </w:r>
    </w:p>
    <w:tbl>
      <w:tblPr>
        <w:tblStyle w:val="TableGrid"/>
        <w:tblW w:w="8748" w:type="dxa"/>
        <w:tblInd w:w="140" w:type="dxa"/>
        <w:tblCellMar>
          <w:top w:w="3" w:type="dxa"/>
          <w:left w:w="104" w:type="dxa"/>
          <w:right w:w="63" w:type="dxa"/>
        </w:tblCellMar>
        <w:tblLook w:val="04A0" w:firstRow="1" w:lastRow="0" w:firstColumn="1" w:lastColumn="0" w:noHBand="0" w:noVBand="1"/>
      </w:tblPr>
      <w:tblGrid>
        <w:gridCol w:w="2873"/>
        <w:gridCol w:w="892"/>
        <w:gridCol w:w="934"/>
        <w:gridCol w:w="2289"/>
        <w:gridCol w:w="1760"/>
      </w:tblGrid>
      <w:tr w:rsidR="007D62CD">
        <w:trPr>
          <w:trHeight w:val="708"/>
        </w:trPr>
        <w:tc>
          <w:tcPr>
            <w:tcW w:w="28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0" w:right="1" w:firstLine="0"/>
              <w:jc w:val="center"/>
            </w:pPr>
            <w:r>
              <w:rPr>
                <w:sz w:val="18"/>
                <w:szCs w:val="18"/>
                <w:bdr w:val="nil"/>
                <w:lang w:val="en-GB"/>
              </w:rPr>
              <w:t>Exposure scenario</w:t>
            </w:r>
          </w:p>
        </w:tc>
        <w:tc>
          <w:tcPr>
            <w:tcW w:w="89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68" w:right="0" w:firstLine="0"/>
              <w:jc w:val="left"/>
            </w:pPr>
            <w:r>
              <w:rPr>
                <w:sz w:val="18"/>
                <w:szCs w:val="18"/>
                <w:bdr w:val="nil"/>
                <w:lang w:val="en-GB"/>
              </w:rPr>
              <w:t>PROC*</w:t>
            </w:r>
          </w:p>
        </w:tc>
        <w:tc>
          <w:tcPr>
            <w:tcW w:w="90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6" w:right="0" w:firstLine="0"/>
              <w:jc w:val="left"/>
            </w:pPr>
            <w:r>
              <w:rPr>
                <w:sz w:val="18"/>
                <w:szCs w:val="18"/>
                <w:bdr w:val="nil"/>
                <w:lang w:val="en-GB"/>
              </w:rPr>
              <w:t>Exposure</w:t>
            </w:r>
          </w:p>
        </w:tc>
        <w:tc>
          <w:tcPr>
            <w:tcW w:w="229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0" w:right="0" w:firstLine="0"/>
              <w:jc w:val="center"/>
            </w:pPr>
            <w:r>
              <w:rPr>
                <w:sz w:val="18"/>
                <w:szCs w:val="18"/>
                <w:bdr w:val="nil"/>
                <w:lang w:val="en-GB"/>
              </w:rPr>
              <w:t>Specification of respiratory protective equipment (RPE)</w:t>
            </w:r>
          </w:p>
        </w:tc>
        <w:tc>
          <w:tcPr>
            <w:tcW w:w="1765" w:type="dxa"/>
            <w:tcBorders>
              <w:top w:val="single" w:sz="4" w:space="0" w:color="000000"/>
              <w:left w:val="single" w:sz="4" w:space="0" w:color="000000"/>
              <w:bottom w:val="single" w:sz="4" w:space="0" w:color="000000"/>
              <w:right w:val="single" w:sz="4" w:space="0" w:color="000000"/>
            </w:tcBorders>
            <w:shd w:val="clear" w:color="auto" w:fill="E0E0E0"/>
          </w:tcPr>
          <w:p w:rsidR="001706F5" w:rsidRDefault="001706F5">
            <w:pPr>
              <w:spacing w:after="0" w:line="259" w:lineRule="auto"/>
              <w:ind w:left="1" w:right="0" w:hanging="1"/>
              <w:jc w:val="center"/>
            </w:pPr>
            <w:r>
              <w:rPr>
                <w:sz w:val="18"/>
                <w:szCs w:val="18"/>
                <w:bdr w:val="nil"/>
                <w:lang w:val="en-GB"/>
              </w:rPr>
              <w:t>RPE effectiveness - assigned protection factor (APF)</w:t>
            </w:r>
          </w:p>
        </w:tc>
      </w:tr>
      <w:tr w:rsidR="007D62CD" w:rsidTr="001706F5">
        <w:trPr>
          <w:trHeight w:val="299"/>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42" w:lineRule="auto"/>
              <w:ind w:left="0" w:right="0" w:firstLine="0"/>
              <w:jc w:val="left"/>
            </w:pPr>
            <w:r>
              <w:rPr>
                <w:sz w:val="18"/>
                <w:szCs w:val="18"/>
                <w:bdr w:val="nil"/>
                <w:lang w:val="en-GB"/>
              </w:rPr>
              <w:t xml:space="preserve">Industrial production of hydraulic building </w:t>
            </w:r>
          </w:p>
          <w:p w:rsidR="001706F5" w:rsidRDefault="001706F5">
            <w:pPr>
              <w:spacing w:after="0" w:line="259" w:lineRule="auto"/>
              <w:ind w:left="0" w:right="0" w:firstLine="0"/>
              <w:jc w:val="left"/>
            </w:pPr>
            <w:r>
              <w:rPr>
                <w:sz w:val="18"/>
                <w:szCs w:val="18"/>
                <w:bdr w:val="nil"/>
                <w:lang w:val="en-GB"/>
              </w:rPr>
              <w:t>and construction materials</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2, 3</w:t>
            </w:r>
          </w:p>
        </w:tc>
        <w:tc>
          <w:tcPr>
            <w:tcW w:w="902" w:type="dxa"/>
            <w:vMerge w:val="restart"/>
            <w:tcBorders>
              <w:top w:val="single" w:sz="4" w:space="0" w:color="000000"/>
              <w:left w:val="single" w:sz="4" w:space="0" w:color="000000"/>
              <w:bottom w:val="single" w:sz="4" w:space="0" w:color="000000"/>
              <w:right w:val="single" w:sz="4" w:space="0" w:color="000000"/>
            </w:tcBorders>
            <w:textDirection w:val="btLr"/>
          </w:tcPr>
          <w:p w:rsidR="001706F5" w:rsidRPr="000E04A2" w:rsidRDefault="001706F5" w:rsidP="001706F5">
            <w:pPr>
              <w:spacing w:after="0" w:line="259" w:lineRule="auto"/>
              <w:ind w:left="47" w:right="113" w:firstLine="0"/>
              <w:jc w:val="center"/>
            </w:pPr>
            <w:r>
              <w:rPr>
                <w:color w:val="333333"/>
                <w:sz w:val="18"/>
                <w:szCs w:val="18"/>
                <w:bdr w:val="nil"/>
                <w:lang w:val="en-GB"/>
              </w:rPr>
              <w:t xml:space="preserve">The length is not limited (up to 480 minutes per shift, 5 shifts per week): (#) &lt;240 min </w:t>
            </w: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14, 26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8"/>
              </w:numPr>
              <w:spacing w:after="38" w:line="236" w:lineRule="auto"/>
              <w:ind w:right="0" w:firstLine="0"/>
              <w:jc w:val="left"/>
            </w:pPr>
            <w:r>
              <w:rPr>
                <w:sz w:val="18"/>
                <w:szCs w:val="18"/>
                <w:bdr w:val="nil"/>
                <w:lang w:val="en-GB"/>
              </w:rPr>
              <w:t>P2 mask (FF, FM) or</w:t>
            </w:r>
          </w:p>
          <w:p w:rsidR="001706F5" w:rsidRDefault="001706F5" w:rsidP="00204AD3">
            <w:pPr>
              <w:numPr>
                <w:ilvl w:val="0"/>
                <w:numId w:val="8"/>
              </w:numPr>
              <w:spacing w:after="0" w:line="259" w:lineRule="auto"/>
              <w:ind w:right="0" w:firstLine="0"/>
              <w:jc w:val="left"/>
            </w:pPr>
            <w:r>
              <w:rPr>
                <w:sz w:val="18"/>
                <w:szCs w:val="18"/>
                <w:bdr w:val="nil"/>
                <w:lang w:val="en-GB"/>
              </w:rPr>
              <w:t>P1 mask (FF, FM) or</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szCs w:val="18"/>
                <w:bdr w:val="nil"/>
                <w:lang w:val="en-GB"/>
              </w:rPr>
              <w:t>APF = 4</w:t>
            </w:r>
          </w:p>
        </w:tc>
      </w:tr>
      <w:tr w:rsidR="007D62CD">
        <w:trPr>
          <w:trHeight w:val="298"/>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P2 mask (FF, FM)</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APF = 10</w:t>
            </w:r>
          </w:p>
        </w:tc>
      </w:tr>
      <w:tr w:rsidR="007D62CD">
        <w:trPr>
          <w:trHeight w:val="293"/>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69" w:firstLine="0"/>
            </w:pPr>
            <w:r>
              <w:rPr>
                <w:sz w:val="18"/>
                <w:szCs w:val="18"/>
                <w:bdr w:val="nil"/>
                <w:lang w:val="en-GB"/>
              </w:rPr>
              <w:t>The industrial use of dry hydraulic building and construction materials (inside, outside)</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14, 22,</w:t>
            </w:r>
          </w:p>
          <w:p w:rsidR="001706F5" w:rsidRDefault="001706F5">
            <w:pPr>
              <w:spacing w:after="0" w:line="259" w:lineRule="auto"/>
              <w:ind w:left="6" w:right="0" w:firstLine="0"/>
              <w:jc w:val="left"/>
            </w:pPr>
            <w:r>
              <w:rPr>
                <w:sz w:val="18"/>
              </w:rPr>
              <w:t>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9"/>
              </w:numPr>
              <w:spacing w:line="280" w:lineRule="auto"/>
              <w:ind w:right="0" w:firstLine="0"/>
              <w:jc w:val="left"/>
            </w:pPr>
            <w:r>
              <w:rPr>
                <w:sz w:val="18"/>
                <w:szCs w:val="18"/>
                <w:bdr w:val="nil"/>
                <w:lang w:val="en-GB"/>
              </w:rPr>
              <w:t>P2 mask (FF, FM) or</w:t>
            </w:r>
          </w:p>
          <w:p w:rsidR="001706F5" w:rsidRDefault="001706F5" w:rsidP="00204AD3">
            <w:pPr>
              <w:numPr>
                <w:ilvl w:val="0"/>
                <w:numId w:val="9"/>
              </w:numPr>
              <w:spacing w:after="0" w:line="259" w:lineRule="auto"/>
              <w:ind w:right="0" w:firstLine="0"/>
              <w:jc w:val="left"/>
            </w:pPr>
            <w:r>
              <w:rPr>
                <w:sz w:val="18"/>
                <w:szCs w:val="18"/>
                <w:bdr w:val="nil"/>
                <w:lang w:val="en-GB"/>
              </w:rPr>
              <w:t>P1 mask (FF, FM) or</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szCs w:val="18"/>
                <w:bdr w:val="nil"/>
                <w:lang w:val="en-GB"/>
              </w:rPr>
              <w:t>APF = 4</w:t>
            </w:r>
          </w:p>
        </w:tc>
      </w:tr>
      <w:tr w:rsidR="007D62CD">
        <w:trPr>
          <w:trHeight w:val="298"/>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P2 mask (FF, FM)</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APF = 10</w:t>
            </w:r>
          </w:p>
        </w:tc>
      </w:tr>
      <w:tr w:rsidR="007D62CD">
        <w:trPr>
          <w:trHeight w:val="792"/>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Industrial use of wet suspensions of hydraulic building and construction materials</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7</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0"/>
              </w:numPr>
              <w:spacing w:after="0" w:line="286" w:lineRule="auto"/>
              <w:ind w:right="0" w:firstLine="0"/>
              <w:jc w:val="left"/>
            </w:pPr>
            <w:r>
              <w:rPr>
                <w:sz w:val="18"/>
                <w:szCs w:val="18"/>
                <w:bdr w:val="nil"/>
                <w:lang w:val="en-GB"/>
              </w:rPr>
              <w:t>P3 mask (FF, FM) or</w:t>
            </w:r>
          </w:p>
          <w:p w:rsidR="001706F5" w:rsidRDefault="001706F5" w:rsidP="00204AD3">
            <w:pPr>
              <w:numPr>
                <w:ilvl w:val="0"/>
                <w:numId w:val="10"/>
              </w:numPr>
              <w:spacing w:after="0" w:line="259" w:lineRule="auto"/>
              <w:ind w:right="0" w:firstLine="0"/>
              <w:jc w:val="left"/>
            </w:pPr>
            <w:r>
              <w:rPr>
                <w:sz w:val="18"/>
                <w:szCs w:val="18"/>
                <w:bdr w:val="nil"/>
                <w:lang w:val="en-GB"/>
              </w:rPr>
              <w:t>P1 mask (FF, FM) or</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20</w:t>
            </w:r>
          </w:p>
          <w:p w:rsidR="001706F5" w:rsidRDefault="001706F5">
            <w:pPr>
              <w:spacing w:after="0" w:line="259" w:lineRule="auto"/>
              <w:ind w:left="6" w:right="0" w:firstLine="0"/>
              <w:jc w:val="left"/>
            </w:pPr>
            <w:r>
              <w:rPr>
                <w:sz w:val="18"/>
                <w:szCs w:val="18"/>
                <w:bdr w:val="nil"/>
                <w:lang w:val="en-GB"/>
              </w:rPr>
              <w:t>APF = 4</w:t>
            </w:r>
          </w:p>
        </w:tc>
      </w:tr>
      <w:tr w:rsidR="007D62CD">
        <w:trPr>
          <w:trHeight w:val="710"/>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2, 5, 8b,</w:t>
            </w:r>
          </w:p>
          <w:p w:rsidR="001706F5" w:rsidRDefault="001706F5">
            <w:pPr>
              <w:spacing w:after="0" w:line="259" w:lineRule="auto"/>
              <w:ind w:left="6" w:right="0" w:firstLine="0"/>
              <w:jc w:val="left"/>
            </w:pPr>
            <w:r>
              <w:rPr>
                <w:sz w:val="18"/>
                <w:szCs w:val="18"/>
                <w:bdr w:val="nil"/>
                <w:lang w:val="en-GB"/>
              </w:rPr>
              <w:t>9, 10,</w:t>
            </w:r>
          </w:p>
          <w:p w:rsidR="001706F5" w:rsidRDefault="001706F5">
            <w:pPr>
              <w:spacing w:after="0" w:line="259" w:lineRule="auto"/>
              <w:ind w:left="6" w:right="0" w:firstLine="0"/>
              <w:jc w:val="left"/>
            </w:pPr>
            <w:r>
              <w:rPr>
                <w:sz w:val="18"/>
              </w:rPr>
              <w:t>13, 14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r w:rsidR="007D62CD">
        <w:trPr>
          <w:trHeight w:val="792"/>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69" w:firstLine="0"/>
            </w:pPr>
            <w:r>
              <w:rPr>
                <w:sz w:val="18"/>
                <w:szCs w:val="18"/>
                <w:bdr w:val="nil"/>
                <w:lang w:val="en-GB"/>
              </w:rPr>
              <w:t>Professional use of dry hydraulic building and construction materials (inside and outside)</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1"/>
              </w:numPr>
              <w:spacing w:after="0" w:line="286" w:lineRule="auto"/>
              <w:ind w:right="0" w:firstLine="0"/>
              <w:jc w:val="left"/>
            </w:pPr>
            <w:r>
              <w:rPr>
                <w:sz w:val="18"/>
                <w:szCs w:val="18"/>
                <w:bdr w:val="nil"/>
                <w:lang w:val="en-GB"/>
              </w:rPr>
              <w:t>P2 mask (FF, FM) or</w:t>
            </w:r>
          </w:p>
          <w:p w:rsidR="001706F5" w:rsidRDefault="001706F5" w:rsidP="00204AD3">
            <w:pPr>
              <w:numPr>
                <w:ilvl w:val="0"/>
                <w:numId w:val="11"/>
              </w:numPr>
              <w:spacing w:after="0" w:line="259" w:lineRule="auto"/>
              <w:ind w:right="0" w:firstLine="0"/>
              <w:jc w:val="left"/>
            </w:pPr>
            <w:r>
              <w:rPr>
                <w:sz w:val="18"/>
                <w:szCs w:val="18"/>
                <w:bdr w:val="nil"/>
                <w:lang w:val="en-GB"/>
              </w:rPr>
              <w:t>P1 mask (FF, FM) or</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szCs w:val="18"/>
                <w:bdr w:val="nil"/>
                <w:lang w:val="en-GB"/>
              </w:rPr>
              <w:t>APF = 4</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9, 26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2"/>
              </w:numPr>
              <w:spacing w:after="0" w:line="286" w:lineRule="auto"/>
              <w:ind w:right="0" w:firstLine="0"/>
              <w:jc w:val="left"/>
            </w:pPr>
            <w:r>
              <w:rPr>
                <w:sz w:val="18"/>
                <w:szCs w:val="18"/>
                <w:bdr w:val="nil"/>
                <w:lang w:val="en-GB"/>
              </w:rPr>
              <w:t>P3 mask (FF, FM) or</w:t>
            </w:r>
          </w:p>
          <w:p w:rsidR="001706F5" w:rsidRDefault="001706F5" w:rsidP="00204AD3">
            <w:pPr>
              <w:numPr>
                <w:ilvl w:val="0"/>
                <w:numId w:val="12"/>
              </w:numPr>
              <w:spacing w:after="0" w:line="259" w:lineRule="auto"/>
              <w:ind w:right="0" w:firstLine="0"/>
              <w:jc w:val="left"/>
            </w:pPr>
            <w:r>
              <w:rPr>
                <w:sz w:val="18"/>
                <w:szCs w:val="18"/>
                <w:bdr w:val="nil"/>
                <w:lang w:val="en-GB"/>
              </w:rPr>
              <w:t>P2 mask (FF, FM)</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20</w:t>
            </w:r>
          </w:p>
          <w:p w:rsidR="001706F5" w:rsidRDefault="001706F5">
            <w:pPr>
              <w:spacing w:after="0" w:line="259" w:lineRule="auto"/>
              <w:ind w:left="6" w:right="0" w:firstLine="0"/>
              <w:jc w:val="left"/>
            </w:pPr>
            <w:r>
              <w:rPr>
                <w:sz w:val="18"/>
                <w:szCs w:val="18"/>
                <w:bdr w:val="nil"/>
                <w:lang w:val="en-GB"/>
              </w:rPr>
              <w:t>APF = 10</w:t>
            </w:r>
          </w:p>
        </w:tc>
      </w:tr>
      <w:tr w:rsidR="007D62CD">
        <w:trPr>
          <w:trHeight w:val="504"/>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5, 8a,</w:t>
            </w:r>
          </w:p>
          <w:p w:rsidR="001706F5" w:rsidRDefault="001706F5">
            <w:pPr>
              <w:spacing w:after="0" w:line="259" w:lineRule="auto"/>
              <w:ind w:left="6" w:right="0" w:firstLine="0"/>
              <w:jc w:val="left"/>
            </w:pPr>
            <w:r>
              <w:rPr>
                <w:sz w:val="18"/>
                <w:szCs w:val="18"/>
                <w:bdr w:val="nil"/>
                <w:lang w:val="en-GB"/>
              </w:rPr>
              <w:t>8b,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P3 mask (FF, FM)</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APF = 20</w:t>
            </w:r>
          </w:p>
        </w:tc>
      </w:tr>
      <w:tr w:rsidR="007D62CD">
        <w:trPr>
          <w:trHeight w:val="322"/>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19 (#)</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P3 mask (FF, FM)</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APF = 20</w:t>
            </w:r>
          </w:p>
        </w:tc>
      </w:tr>
      <w:tr w:rsidR="007D62CD">
        <w:trPr>
          <w:trHeight w:val="792"/>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Professional use of wet suspensions of hydraulic building and construction materials</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11</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3"/>
              </w:numPr>
              <w:spacing w:after="0" w:line="286" w:lineRule="auto"/>
              <w:ind w:right="0" w:firstLine="0"/>
              <w:jc w:val="left"/>
            </w:pPr>
            <w:r>
              <w:rPr>
                <w:sz w:val="18"/>
                <w:szCs w:val="18"/>
                <w:bdr w:val="nil"/>
                <w:lang w:val="en-GB"/>
              </w:rPr>
              <w:t>P3 mask (FF, FM) or</w:t>
            </w:r>
          </w:p>
          <w:p w:rsidR="001706F5" w:rsidRDefault="001706F5" w:rsidP="00204AD3">
            <w:pPr>
              <w:numPr>
                <w:ilvl w:val="0"/>
                <w:numId w:val="13"/>
              </w:numPr>
              <w:spacing w:after="0" w:line="259" w:lineRule="auto"/>
              <w:ind w:right="0" w:firstLine="0"/>
              <w:jc w:val="left"/>
            </w:pPr>
            <w:r>
              <w:rPr>
                <w:sz w:val="18"/>
                <w:szCs w:val="18"/>
                <w:bdr w:val="nil"/>
                <w:lang w:val="en-GB"/>
              </w:rPr>
              <w:t>P2 mask (FF, FM)</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73" w:line="259" w:lineRule="auto"/>
              <w:ind w:left="6" w:right="0" w:firstLine="0"/>
              <w:jc w:val="left"/>
            </w:pPr>
            <w:r>
              <w:rPr>
                <w:sz w:val="18"/>
                <w:szCs w:val="18"/>
                <w:bdr w:val="nil"/>
                <w:lang w:val="en-GB"/>
              </w:rPr>
              <w:t>APF = 20</w:t>
            </w:r>
          </w:p>
          <w:p w:rsidR="001706F5" w:rsidRDefault="001706F5">
            <w:pPr>
              <w:spacing w:after="0" w:line="259" w:lineRule="auto"/>
              <w:ind w:left="6" w:right="0" w:firstLine="0"/>
              <w:jc w:val="left"/>
            </w:pPr>
            <w:r>
              <w:rPr>
                <w:sz w:val="18"/>
                <w:szCs w:val="18"/>
                <w:bdr w:val="nil"/>
                <w:lang w:val="en-GB"/>
              </w:rPr>
              <w:t>APF = 10</w:t>
            </w:r>
          </w:p>
        </w:tc>
      </w:tr>
      <w:tr w:rsidR="007D62CD">
        <w:trPr>
          <w:trHeight w:val="917"/>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2, 5, 8a,</w:t>
            </w:r>
          </w:p>
          <w:p w:rsidR="001706F5" w:rsidRDefault="001706F5">
            <w:pPr>
              <w:spacing w:after="0" w:line="259" w:lineRule="auto"/>
              <w:ind w:left="6" w:right="0" w:firstLine="0"/>
              <w:jc w:val="left"/>
            </w:pPr>
            <w:r>
              <w:rPr>
                <w:sz w:val="18"/>
                <w:szCs w:val="18"/>
                <w:bdr w:val="nil"/>
                <w:lang w:val="en-GB"/>
              </w:rPr>
              <w:t>8b, 9,</w:t>
            </w:r>
          </w:p>
          <w:p w:rsidR="001706F5" w:rsidRDefault="001706F5">
            <w:pPr>
              <w:spacing w:after="0" w:line="259" w:lineRule="auto"/>
              <w:ind w:left="6" w:right="0" w:firstLine="0"/>
              <w:jc w:val="left"/>
            </w:pPr>
            <w:r>
              <w:rPr>
                <w:sz w:val="18"/>
                <w:szCs w:val="18"/>
                <w:bdr w:val="nil"/>
                <w:lang w:val="en-GB"/>
              </w:rPr>
              <w:t>10, 13,</w:t>
            </w:r>
          </w:p>
          <w:p w:rsidR="001706F5" w:rsidRDefault="001706F5">
            <w:pPr>
              <w:spacing w:after="0" w:line="259" w:lineRule="auto"/>
              <w:ind w:left="6" w:right="0" w:firstLine="0"/>
              <w:jc w:val="left"/>
            </w:pPr>
            <w:r>
              <w:rPr>
                <w:sz w:val="18"/>
              </w:rPr>
              <w:t>14, 19</w:t>
            </w:r>
          </w:p>
        </w:tc>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bl>
    <w:p w:rsidR="001706F5" w:rsidRDefault="001706F5">
      <w:pPr>
        <w:spacing w:after="0" w:line="259" w:lineRule="auto"/>
        <w:ind w:left="576" w:right="0" w:hanging="10"/>
        <w:jc w:val="left"/>
      </w:pPr>
      <w:r>
        <w:rPr>
          <w:color w:val="333333"/>
          <w:sz w:val="18"/>
          <w:szCs w:val="18"/>
          <w:bdr w:val="nil"/>
          <w:lang w:val="en-GB"/>
        </w:rPr>
        <w:t>* PROC are the intended uses and are defined in section 1.2.</w:t>
      </w:r>
    </w:p>
    <w:p w:rsidR="001706F5" w:rsidRDefault="001706F5">
      <w:pPr>
        <w:pStyle w:val="Nadpis2"/>
        <w:spacing w:after="0" w:line="260" w:lineRule="auto"/>
        <w:ind w:left="0" w:right="5378" w:firstLine="360"/>
      </w:pPr>
    </w:p>
    <w:p w:rsidR="001706F5" w:rsidRDefault="001706F5">
      <w:pPr>
        <w:pStyle w:val="Nadpis2"/>
        <w:spacing w:after="0" w:line="260" w:lineRule="auto"/>
        <w:ind w:left="0" w:right="5378" w:firstLine="360"/>
      </w:pPr>
    </w:p>
    <w:p w:rsidR="001706F5" w:rsidRDefault="001706F5">
      <w:pPr>
        <w:pStyle w:val="Nadpis2"/>
        <w:spacing w:after="0" w:line="260" w:lineRule="auto"/>
        <w:ind w:left="0" w:right="5378" w:firstLine="360"/>
      </w:pPr>
    </w:p>
    <w:p w:rsidR="001706F5" w:rsidRDefault="001706F5">
      <w:pPr>
        <w:pStyle w:val="Nadpis2"/>
        <w:spacing w:after="0" w:line="260" w:lineRule="auto"/>
        <w:ind w:left="0" w:right="5378" w:firstLine="360"/>
      </w:pPr>
    </w:p>
    <w:p w:rsidR="001706F5" w:rsidRDefault="001706F5">
      <w:pPr>
        <w:pStyle w:val="Nadpis2"/>
        <w:spacing w:after="0" w:line="260" w:lineRule="auto"/>
        <w:ind w:left="0" w:right="5378" w:firstLine="360"/>
      </w:pPr>
      <w:r>
        <w:rPr>
          <w:bCs/>
          <w:bdr w:val="nil"/>
          <w:lang w:val="en-GB"/>
        </w:rPr>
        <w:t>2. Inhalation DNEL 5 mg/m</w:t>
      </w:r>
      <w:r>
        <w:rPr>
          <w:bCs/>
          <w:bdr w:val="nil"/>
          <w:vertAlign w:val="superscript"/>
          <w:lang w:val="en-GB"/>
        </w:rPr>
        <w:t xml:space="preserve">3 </w:t>
      </w:r>
      <w:r w:rsidR="00F63406">
        <w:rPr>
          <w:bCs/>
          <w:sz w:val="20"/>
          <w:szCs w:val="20"/>
          <w:bdr w:val="nil"/>
          <w:lang w:val="en-GB"/>
        </w:rPr>
        <w:t xml:space="preserve">8.2.1 Appropriate technical </w:t>
      </w:r>
      <w:r>
        <w:rPr>
          <w:bCs/>
          <w:sz w:val="20"/>
          <w:szCs w:val="20"/>
          <w:bdr w:val="nil"/>
          <w:lang w:val="en-GB"/>
        </w:rPr>
        <w:t>inspections</w:t>
      </w:r>
    </w:p>
    <w:tbl>
      <w:tblPr>
        <w:tblStyle w:val="TableGrid"/>
        <w:tblW w:w="8906" w:type="dxa"/>
        <w:tblInd w:w="59" w:type="dxa"/>
        <w:tblCellMar>
          <w:top w:w="41" w:type="dxa"/>
          <w:left w:w="108" w:type="dxa"/>
          <w:right w:w="83" w:type="dxa"/>
        </w:tblCellMar>
        <w:tblLook w:val="04A0" w:firstRow="1" w:lastRow="0" w:firstColumn="1" w:lastColumn="0" w:noHBand="0" w:noVBand="1"/>
      </w:tblPr>
      <w:tblGrid>
        <w:gridCol w:w="2381"/>
        <w:gridCol w:w="897"/>
        <w:gridCol w:w="1001"/>
        <w:gridCol w:w="3342"/>
        <w:gridCol w:w="1285"/>
      </w:tblGrid>
      <w:tr w:rsidR="007D62CD">
        <w:trPr>
          <w:trHeight w:val="727"/>
        </w:trPr>
        <w:tc>
          <w:tcPr>
            <w:tcW w:w="244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23" w:right="0" w:firstLine="0"/>
              <w:jc w:val="center"/>
            </w:pPr>
            <w:r>
              <w:rPr>
                <w:sz w:val="18"/>
                <w:szCs w:val="18"/>
                <w:bdr w:val="nil"/>
                <w:lang w:val="en-GB"/>
              </w:rPr>
              <w:t>Exposure scenario</w:t>
            </w:r>
          </w:p>
        </w:tc>
        <w:tc>
          <w:tcPr>
            <w:tcW w:w="90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67" w:right="0" w:firstLine="0"/>
              <w:jc w:val="left"/>
            </w:pPr>
            <w:r>
              <w:rPr>
                <w:sz w:val="18"/>
                <w:szCs w:val="18"/>
                <w:bdr w:val="nil"/>
                <w:lang w:val="en-GB"/>
              </w:rPr>
              <w:t>PROC*</w:t>
            </w:r>
          </w:p>
        </w:tc>
        <w:tc>
          <w:tcPr>
            <w:tcW w:w="100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46" w:right="0" w:firstLine="0"/>
              <w:jc w:val="left"/>
            </w:pPr>
            <w:r>
              <w:rPr>
                <w:sz w:val="18"/>
                <w:szCs w:val="18"/>
                <w:bdr w:val="nil"/>
                <w:lang w:val="en-GB"/>
              </w:rPr>
              <w:t>Exposure</w:t>
            </w:r>
          </w:p>
        </w:tc>
        <w:tc>
          <w:tcPr>
            <w:tcW w:w="342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26" w:right="0" w:firstLine="0"/>
              <w:jc w:val="center"/>
            </w:pPr>
            <w:r>
              <w:rPr>
                <w:sz w:val="18"/>
                <w:szCs w:val="18"/>
                <w:bdr w:val="nil"/>
                <w:lang w:val="en-GB"/>
              </w:rPr>
              <w:t>Local control / local measures</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23" w:right="0" w:firstLine="0"/>
              <w:jc w:val="center"/>
            </w:pPr>
            <w:r>
              <w:rPr>
                <w:sz w:val="18"/>
                <w:szCs w:val="18"/>
                <w:bdr w:val="nil"/>
                <w:lang w:val="en-GB"/>
              </w:rPr>
              <w:t>Effectiveness</w:t>
            </w:r>
          </w:p>
        </w:tc>
      </w:tr>
      <w:tr w:rsidR="007D62CD" w:rsidTr="001706F5">
        <w:trPr>
          <w:trHeight w:val="299"/>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202" w:firstLine="0"/>
            </w:pPr>
            <w:r>
              <w:rPr>
                <w:sz w:val="18"/>
                <w:szCs w:val="18"/>
                <w:bdr w:val="nil"/>
                <w:lang w:val="en-GB"/>
              </w:rPr>
              <w:t>Industrial production of hydraulic building and construction materials</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2, 3</w:t>
            </w:r>
          </w:p>
        </w:tc>
        <w:tc>
          <w:tcPr>
            <w:tcW w:w="1001" w:type="dxa"/>
            <w:vMerge w:val="restart"/>
            <w:tcBorders>
              <w:top w:val="single" w:sz="4" w:space="0" w:color="000000"/>
              <w:left w:val="single" w:sz="4" w:space="0" w:color="000000"/>
              <w:bottom w:val="single" w:sz="4" w:space="0" w:color="000000"/>
              <w:right w:val="single" w:sz="4" w:space="0" w:color="000000"/>
            </w:tcBorders>
            <w:textDirection w:val="btLr"/>
          </w:tcPr>
          <w:p w:rsidR="001706F5" w:rsidRPr="000E04A2" w:rsidRDefault="001706F5" w:rsidP="001706F5">
            <w:pPr>
              <w:spacing w:after="0" w:line="259" w:lineRule="auto"/>
              <w:ind w:left="39" w:right="113" w:firstLine="0"/>
              <w:jc w:val="center"/>
            </w:pPr>
            <w:r>
              <w:rPr>
                <w:color w:val="333333"/>
                <w:sz w:val="18"/>
                <w:szCs w:val="18"/>
                <w:bdr w:val="nil"/>
                <w:lang w:val="en-GB"/>
              </w:rPr>
              <w:t>The length is not limited (up to 480 minutes per shift, 5 shifts per week)</w:t>
            </w: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14, 26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4"/>
              </w:numPr>
              <w:spacing w:after="0" w:line="286" w:lineRule="auto"/>
              <w:ind w:right="708" w:firstLine="0"/>
              <w:jc w:val="left"/>
            </w:pPr>
            <w:r>
              <w:rPr>
                <w:sz w:val="18"/>
                <w:szCs w:val="18"/>
                <w:bdr w:val="nil"/>
                <w:lang w:val="en-GB"/>
              </w:rPr>
              <w:t>not required or</w:t>
            </w:r>
          </w:p>
          <w:p w:rsidR="001706F5" w:rsidRDefault="001706F5" w:rsidP="00204AD3">
            <w:pPr>
              <w:numPr>
                <w:ilvl w:val="0"/>
                <w:numId w:val="14"/>
              </w:numPr>
              <w:spacing w:after="0" w:line="259" w:lineRule="auto"/>
              <w:ind w:right="70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78 %</w:t>
            </w:r>
          </w:p>
        </w:tc>
      </w:tr>
      <w:tr w:rsidR="007D62CD">
        <w:trPr>
          <w:trHeight w:val="787"/>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5"/>
              </w:numPr>
              <w:spacing w:line="280" w:lineRule="auto"/>
              <w:ind w:right="708" w:firstLine="0"/>
              <w:jc w:val="left"/>
            </w:pPr>
            <w:r>
              <w:rPr>
                <w:sz w:val="18"/>
                <w:szCs w:val="18"/>
                <w:bdr w:val="nil"/>
                <w:lang w:val="en-GB"/>
              </w:rPr>
              <w:t>not required or</w:t>
            </w:r>
          </w:p>
          <w:p w:rsidR="001706F5" w:rsidRDefault="001706F5" w:rsidP="00204AD3">
            <w:pPr>
              <w:numPr>
                <w:ilvl w:val="0"/>
                <w:numId w:val="15"/>
              </w:numPr>
              <w:spacing w:after="0" w:line="259" w:lineRule="auto"/>
              <w:ind w:right="70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82 %</w:t>
            </w:r>
          </w:p>
        </w:tc>
      </w:tr>
      <w:tr w:rsidR="007D62CD">
        <w:trPr>
          <w:trHeight w:val="298"/>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39" w:lineRule="auto"/>
              <w:ind w:left="1" w:right="20" w:firstLine="0"/>
            </w:pPr>
            <w:r>
              <w:rPr>
                <w:sz w:val="18"/>
                <w:szCs w:val="18"/>
                <w:bdr w:val="nil"/>
                <w:lang w:val="en-GB"/>
              </w:rPr>
              <w:t>Industrial use of dry hydraulic building and construction materials</w:t>
            </w:r>
          </w:p>
          <w:p w:rsidR="001706F5" w:rsidRDefault="001706F5">
            <w:pPr>
              <w:spacing w:after="0" w:line="259" w:lineRule="auto"/>
              <w:ind w:left="1" w:right="0" w:firstLine="0"/>
              <w:jc w:val="left"/>
            </w:pPr>
            <w:r>
              <w:rPr>
                <w:sz w:val="18"/>
                <w:szCs w:val="18"/>
                <w:bdr w:val="nil"/>
                <w:lang w:val="en-GB"/>
              </w:rPr>
              <w:t>(inside, outside)</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14, 22,</w:t>
            </w:r>
          </w:p>
          <w:p w:rsidR="001706F5" w:rsidRDefault="001706F5">
            <w:pPr>
              <w:spacing w:after="0" w:line="259" w:lineRule="auto"/>
              <w:ind w:left="0" w:right="0" w:firstLine="0"/>
              <w:jc w:val="left"/>
            </w:pPr>
            <w:r>
              <w:rPr>
                <w:sz w:val="18"/>
              </w:rPr>
              <w:t>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6"/>
              </w:numPr>
              <w:spacing w:after="0" w:line="286" w:lineRule="auto"/>
              <w:ind w:right="708" w:firstLine="0"/>
              <w:jc w:val="left"/>
            </w:pPr>
            <w:r>
              <w:rPr>
                <w:sz w:val="18"/>
                <w:szCs w:val="18"/>
                <w:bdr w:val="nil"/>
                <w:lang w:val="en-GB"/>
              </w:rPr>
              <w:t>not required or</w:t>
            </w:r>
          </w:p>
          <w:p w:rsidR="001706F5" w:rsidRDefault="001706F5" w:rsidP="00204AD3">
            <w:pPr>
              <w:numPr>
                <w:ilvl w:val="0"/>
                <w:numId w:val="16"/>
              </w:numPr>
              <w:spacing w:after="0" w:line="259" w:lineRule="auto"/>
              <w:ind w:right="70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73"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78 %</w:t>
            </w:r>
          </w:p>
        </w:tc>
      </w:tr>
      <w:tr w:rsidR="007D62CD">
        <w:trPr>
          <w:trHeight w:val="792"/>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7"/>
              </w:numPr>
              <w:spacing w:after="0" w:line="286" w:lineRule="auto"/>
              <w:ind w:right="368" w:firstLine="0"/>
              <w:jc w:val="left"/>
            </w:pPr>
            <w:r>
              <w:rPr>
                <w:sz w:val="18"/>
                <w:szCs w:val="18"/>
                <w:bdr w:val="nil"/>
                <w:lang w:val="en-GB"/>
              </w:rPr>
              <w:t>Full / general ventilation or</w:t>
            </w:r>
          </w:p>
          <w:p w:rsidR="001706F5" w:rsidRDefault="001706F5" w:rsidP="00204AD3">
            <w:pPr>
              <w:numPr>
                <w:ilvl w:val="0"/>
                <w:numId w:val="17"/>
              </w:numPr>
              <w:spacing w:after="0" w:line="259" w:lineRule="auto"/>
              <w:ind w:right="36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82 %</w:t>
            </w:r>
          </w:p>
        </w:tc>
      </w:tr>
      <w:tr w:rsidR="007D62CD">
        <w:trPr>
          <w:trHeight w:val="792"/>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Industrial use of wet suspensions of hydraulic building and construction materials</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7</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8"/>
              </w:numPr>
              <w:spacing w:after="0" w:line="286" w:lineRule="auto"/>
              <w:ind w:right="708" w:firstLine="0"/>
              <w:jc w:val="left"/>
            </w:pPr>
            <w:r>
              <w:rPr>
                <w:sz w:val="18"/>
                <w:szCs w:val="18"/>
                <w:bdr w:val="nil"/>
                <w:lang w:val="en-GB"/>
              </w:rPr>
              <w:t>not required or</w:t>
            </w:r>
          </w:p>
          <w:p w:rsidR="001706F5" w:rsidRDefault="001706F5" w:rsidP="00204AD3">
            <w:pPr>
              <w:numPr>
                <w:ilvl w:val="0"/>
                <w:numId w:val="18"/>
              </w:numPr>
              <w:spacing w:after="0" w:line="259" w:lineRule="auto"/>
              <w:ind w:right="70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78 %</w:t>
            </w:r>
          </w:p>
        </w:tc>
      </w:tr>
      <w:tr w:rsidR="007D62CD">
        <w:trPr>
          <w:trHeight w:val="710"/>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2, 5, 8b,</w:t>
            </w:r>
          </w:p>
          <w:p w:rsidR="001706F5" w:rsidRDefault="001706F5">
            <w:pPr>
              <w:spacing w:after="0" w:line="259" w:lineRule="auto"/>
              <w:ind w:left="0" w:right="0" w:firstLine="0"/>
              <w:jc w:val="left"/>
            </w:pPr>
            <w:r>
              <w:rPr>
                <w:sz w:val="18"/>
                <w:szCs w:val="18"/>
                <w:bdr w:val="nil"/>
                <w:lang w:val="en-GB"/>
              </w:rPr>
              <w:t>9, 10,</w:t>
            </w:r>
          </w:p>
          <w:p w:rsidR="001706F5" w:rsidRDefault="001706F5">
            <w:pPr>
              <w:spacing w:after="0" w:line="259" w:lineRule="auto"/>
              <w:ind w:left="0" w:right="0" w:firstLine="0"/>
              <w:jc w:val="left"/>
            </w:pPr>
            <w:r>
              <w:rPr>
                <w:sz w:val="18"/>
              </w:rPr>
              <w:t>13, 14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r w:rsidR="007D62CD">
        <w:trPr>
          <w:trHeight w:val="787"/>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line="236" w:lineRule="auto"/>
              <w:ind w:left="1" w:right="202" w:firstLine="0"/>
            </w:pPr>
            <w:r>
              <w:rPr>
                <w:sz w:val="18"/>
                <w:szCs w:val="18"/>
                <w:bdr w:val="nil"/>
                <w:lang w:val="en-GB"/>
              </w:rPr>
              <w:t>Professional use of dry hydraulic building and construction materials</w:t>
            </w:r>
          </w:p>
          <w:p w:rsidR="001706F5" w:rsidRDefault="001706F5">
            <w:pPr>
              <w:spacing w:after="0" w:line="259" w:lineRule="auto"/>
              <w:ind w:left="1" w:right="0" w:firstLine="0"/>
              <w:jc w:val="left"/>
            </w:pPr>
            <w:r>
              <w:rPr>
                <w:sz w:val="18"/>
                <w:szCs w:val="18"/>
                <w:bdr w:val="nil"/>
                <w:lang w:val="en-GB"/>
              </w:rPr>
              <w:t>(inside, outside)</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19"/>
              </w:numPr>
              <w:spacing w:after="23" w:line="259" w:lineRule="auto"/>
              <w:ind w:right="0" w:hanging="234"/>
              <w:jc w:val="left"/>
            </w:pPr>
            <w:r>
              <w:rPr>
                <w:sz w:val="18"/>
                <w:szCs w:val="18"/>
                <w:bdr w:val="nil"/>
                <w:lang w:val="en-GB"/>
              </w:rPr>
              <w:t>not required</w:t>
            </w:r>
          </w:p>
          <w:p w:rsidR="001706F5" w:rsidRDefault="001706F5">
            <w:pPr>
              <w:spacing w:after="18" w:line="259" w:lineRule="auto"/>
              <w:ind w:left="0" w:right="0" w:firstLine="0"/>
              <w:jc w:val="left"/>
            </w:pPr>
            <w:r>
              <w:rPr>
                <w:sz w:val="18"/>
                <w:szCs w:val="18"/>
                <w:bdr w:val="nil"/>
                <w:lang w:val="en-GB"/>
              </w:rPr>
              <w:t>or</w:t>
            </w:r>
          </w:p>
          <w:p w:rsidR="001706F5" w:rsidRDefault="001706F5" w:rsidP="00204AD3">
            <w:pPr>
              <w:numPr>
                <w:ilvl w:val="0"/>
                <w:numId w:val="19"/>
              </w:numPr>
              <w:spacing w:after="0" w:line="259" w:lineRule="auto"/>
              <w:ind w:right="0" w:hanging="234"/>
              <w:jc w:val="left"/>
            </w:pPr>
            <w:r>
              <w:rPr>
                <w:sz w:val="18"/>
                <w:szCs w:val="18"/>
                <w:bdr w:val="nil"/>
                <w:lang w:val="en-GB"/>
              </w:rPr>
              <w:t xml:space="preserve">full / general ventilation </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29 %</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9, 26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0"/>
              </w:numPr>
              <w:spacing w:line="280" w:lineRule="auto"/>
              <w:ind w:right="708" w:firstLine="0"/>
              <w:jc w:val="left"/>
            </w:pPr>
            <w:r>
              <w:rPr>
                <w:sz w:val="18"/>
                <w:szCs w:val="18"/>
                <w:bdr w:val="nil"/>
                <w:lang w:val="en-GB"/>
              </w:rPr>
              <w:t>not required or</w:t>
            </w:r>
          </w:p>
          <w:p w:rsidR="001706F5" w:rsidRDefault="001706F5" w:rsidP="00204AD3">
            <w:pPr>
              <w:numPr>
                <w:ilvl w:val="0"/>
                <w:numId w:val="20"/>
              </w:numPr>
              <w:spacing w:after="0" w:line="259" w:lineRule="auto"/>
              <w:ind w:right="70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77 %</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 8a,</w:t>
            </w:r>
          </w:p>
          <w:p w:rsidR="001706F5" w:rsidRDefault="001706F5">
            <w:pPr>
              <w:spacing w:after="0" w:line="259" w:lineRule="auto"/>
              <w:ind w:left="0" w:right="0" w:firstLine="0"/>
              <w:jc w:val="left"/>
            </w:pPr>
            <w:r>
              <w:rPr>
                <w:sz w:val="18"/>
                <w:szCs w:val="18"/>
                <w:bdr w:val="nil"/>
                <w:lang w:val="en-GB"/>
              </w:rPr>
              <w:t>8b,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1"/>
              </w:numPr>
              <w:spacing w:after="0" w:line="286" w:lineRule="auto"/>
              <w:ind w:right="708" w:firstLine="0"/>
              <w:jc w:val="left"/>
            </w:pPr>
            <w:r>
              <w:rPr>
                <w:sz w:val="18"/>
                <w:szCs w:val="18"/>
                <w:bdr w:val="nil"/>
                <w:lang w:val="en-GB"/>
              </w:rPr>
              <w:t>not required or</w:t>
            </w:r>
          </w:p>
          <w:p w:rsidR="001706F5" w:rsidRDefault="001706F5" w:rsidP="00204AD3">
            <w:pPr>
              <w:numPr>
                <w:ilvl w:val="0"/>
                <w:numId w:val="21"/>
              </w:numPr>
              <w:spacing w:after="0" w:line="259" w:lineRule="auto"/>
              <w:ind w:right="708"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73"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72 %</w:t>
            </w:r>
          </w:p>
        </w:tc>
      </w:tr>
      <w:tr w:rsidR="007D62CD">
        <w:trPr>
          <w:trHeight w:val="710"/>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19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49" w:firstLine="0"/>
            </w:pPr>
            <w:r>
              <w:rPr>
                <w:sz w:val="18"/>
                <w:szCs w:val="18"/>
                <w:bdr w:val="nil"/>
                <w:lang w:val="en-GB"/>
              </w:rPr>
              <w:t>Local measures are not applicable, only in well-ventilated rooms or outdoors</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50 %</w:t>
            </w:r>
          </w:p>
        </w:tc>
      </w:tr>
      <w:tr w:rsidR="007D62CD">
        <w:trPr>
          <w:trHeight w:val="792"/>
        </w:trPr>
        <w:tc>
          <w:tcPr>
            <w:tcW w:w="2449" w:type="dxa"/>
            <w:vMerge w:val="restart"/>
            <w:tcBorders>
              <w:top w:val="single" w:sz="4" w:space="0" w:color="000000"/>
              <w:left w:val="single" w:sz="4" w:space="0" w:color="000000"/>
              <w:bottom w:val="single" w:sz="4" w:space="0" w:color="000000"/>
              <w:right w:val="single" w:sz="4" w:space="0" w:color="000000"/>
            </w:tcBorders>
          </w:tcPr>
          <w:p w:rsidR="001706F5" w:rsidRDefault="001706F5" w:rsidP="001706F5">
            <w:pPr>
              <w:spacing w:after="0" w:line="259" w:lineRule="auto"/>
              <w:ind w:left="1" w:right="91" w:firstLine="0"/>
            </w:pPr>
            <w:r>
              <w:rPr>
                <w:sz w:val="18"/>
                <w:szCs w:val="18"/>
                <w:bdr w:val="nil"/>
                <w:lang w:val="en-GB"/>
              </w:rPr>
              <w:t xml:space="preserve">Professional use of wet suspensions of hydraulic building and construction </w:t>
            </w:r>
            <w:r>
              <w:rPr>
                <w:sz w:val="18"/>
                <w:szCs w:val="18"/>
                <w:bdr w:val="nil"/>
                <w:lang w:val="en-GB"/>
              </w:rPr>
              <w:lastRenderedPageBreak/>
              <w:t>materials</w:t>
            </w: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lastRenderedPageBreak/>
              <w:t>11</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2"/>
              </w:numPr>
              <w:spacing w:after="0" w:line="286" w:lineRule="auto"/>
              <w:ind w:right="708" w:firstLine="0"/>
              <w:jc w:val="left"/>
            </w:pPr>
            <w:r>
              <w:rPr>
                <w:sz w:val="18"/>
                <w:szCs w:val="18"/>
                <w:bdr w:val="nil"/>
                <w:lang w:val="en-GB"/>
              </w:rPr>
              <w:t>not required or</w:t>
            </w:r>
          </w:p>
          <w:p w:rsidR="001706F5" w:rsidRDefault="001706F5" w:rsidP="00204AD3">
            <w:pPr>
              <w:numPr>
                <w:ilvl w:val="0"/>
                <w:numId w:val="22"/>
              </w:numPr>
              <w:spacing w:after="0" w:line="259" w:lineRule="auto"/>
              <w:ind w:right="-15" w:firstLine="0"/>
              <w:jc w:val="left"/>
            </w:pPr>
            <w:r>
              <w:rPr>
                <w:sz w:val="18"/>
                <w:szCs w:val="18"/>
                <w:bdr w:val="nil"/>
                <w:lang w:val="en-GB"/>
              </w:rPr>
              <w:t>regular local exhaust ventilation</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0" w:right="0" w:firstLine="0"/>
              <w:jc w:val="left"/>
            </w:pPr>
            <w:r>
              <w:rPr>
                <w:sz w:val="18"/>
              </w:rPr>
              <w:t>-</w:t>
            </w:r>
          </w:p>
          <w:p w:rsidR="001706F5" w:rsidRDefault="001706F5">
            <w:pPr>
              <w:spacing w:after="0" w:line="259" w:lineRule="auto"/>
              <w:ind w:left="0" w:right="0" w:firstLine="0"/>
              <w:jc w:val="left"/>
            </w:pPr>
            <w:r>
              <w:rPr>
                <w:sz w:val="18"/>
                <w:szCs w:val="18"/>
                <w:bdr w:val="nil"/>
                <w:lang w:val="en-GB"/>
              </w:rPr>
              <w:t>77 %</w:t>
            </w:r>
          </w:p>
        </w:tc>
      </w:tr>
      <w:tr w:rsidR="007D62CD">
        <w:trPr>
          <w:trHeight w:val="917"/>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2, 5, 8a,</w:t>
            </w:r>
          </w:p>
          <w:p w:rsidR="001706F5" w:rsidRDefault="001706F5">
            <w:pPr>
              <w:spacing w:after="0" w:line="259" w:lineRule="auto"/>
              <w:ind w:left="0" w:right="0" w:firstLine="0"/>
              <w:jc w:val="left"/>
            </w:pPr>
            <w:r>
              <w:rPr>
                <w:sz w:val="18"/>
                <w:szCs w:val="18"/>
                <w:bdr w:val="nil"/>
                <w:lang w:val="en-GB"/>
              </w:rPr>
              <w:t>8b, 9,</w:t>
            </w:r>
          </w:p>
          <w:p w:rsidR="001706F5" w:rsidRDefault="001706F5">
            <w:pPr>
              <w:spacing w:after="0" w:line="259" w:lineRule="auto"/>
              <w:ind w:left="0" w:right="0" w:firstLine="0"/>
              <w:jc w:val="left"/>
            </w:pPr>
            <w:r>
              <w:rPr>
                <w:sz w:val="18"/>
                <w:szCs w:val="18"/>
                <w:bdr w:val="nil"/>
                <w:lang w:val="en-GB"/>
              </w:rPr>
              <w:t>10, 13,</w:t>
            </w:r>
          </w:p>
          <w:p w:rsidR="001706F5" w:rsidRDefault="001706F5">
            <w:pPr>
              <w:spacing w:after="0" w:line="259" w:lineRule="auto"/>
              <w:ind w:left="0" w:right="0" w:firstLine="0"/>
              <w:jc w:val="left"/>
            </w:pPr>
            <w:r>
              <w:rPr>
                <w:sz w:val="18"/>
              </w:rPr>
              <w:t>14, 19</w:t>
            </w:r>
          </w:p>
        </w:tc>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3422"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not required</w:t>
            </w:r>
          </w:p>
        </w:tc>
        <w:tc>
          <w:tcPr>
            <w:tcW w:w="1134"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rPr>
              <w:t>-</w:t>
            </w:r>
          </w:p>
        </w:tc>
      </w:tr>
    </w:tbl>
    <w:p w:rsidR="001706F5" w:rsidRDefault="001706F5">
      <w:pPr>
        <w:spacing w:after="0" w:line="259" w:lineRule="auto"/>
        <w:ind w:left="10" w:right="3893" w:hanging="10"/>
        <w:jc w:val="right"/>
      </w:pPr>
      <w:r>
        <w:rPr>
          <w:color w:val="333333"/>
          <w:sz w:val="18"/>
          <w:szCs w:val="18"/>
          <w:bdr w:val="nil"/>
          <w:lang w:val="en-GB"/>
        </w:rPr>
        <w:t>* PROC are the intended uses and are defined in section 1.2.</w:t>
      </w:r>
    </w:p>
    <w:p w:rsidR="001706F5" w:rsidRDefault="001706F5">
      <w:pPr>
        <w:pStyle w:val="Nadpis3"/>
        <w:spacing w:after="0" w:line="260" w:lineRule="auto"/>
        <w:ind w:left="10"/>
      </w:pPr>
      <w:r>
        <w:rPr>
          <w:bCs/>
          <w:i w:val="0"/>
          <w:szCs w:val="20"/>
          <w:bdr w:val="nil"/>
          <w:lang w:val="en-GB"/>
        </w:rPr>
        <w:t xml:space="preserve">8.2.2 Individual protection measures including personal protective equipment </w:t>
      </w:r>
    </w:p>
    <w:tbl>
      <w:tblPr>
        <w:tblStyle w:val="TableGrid"/>
        <w:tblW w:w="8748" w:type="dxa"/>
        <w:tblInd w:w="140" w:type="dxa"/>
        <w:tblCellMar>
          <w:top w:w="40" w:type="dxa"/>
          <w:left w:w="104" w:type="dxa"/>
          <w:right w:w="63" w:type="dxa"/>
        </w:tblCellMar>
        <w:tblLook w:val="04A0" w:firstRow="1" w:lastRow="0" w:firstColumn="1" w:lastColumn="0" w:noHBand="0" w:noVBand="1"/>
      </w:tblPr>
      <w:tblGrid>
        <w:gridCol w:w="2873"/>
        <w:gridCol w:w="892"/>
        <w:gridCol w:w="934"/>
        <w:gridCol w:w="2289"/>
        <w:gridCol w:w="1760"/>
      </w:tblGrid>
      <w:tr w:rsidR="007D62CD">
        <w:trPr>
          <w:trHeight w:val="708"/>
        </w:trPr>
        <w:tc>
          <w:tcPr>
            <w:tcW w:w="28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0" w:right="1" w:firstLine="0"/>
              <w:jc w:val="center"/>
            </w:pPr>
            <w:r>
              <w:rPr>
                <w:sz w:val="18"/>
                <w:szCs w:val="18"/>
                <w:bdr w:val="nil"/>
                <w:lang w:val="en-GB"/>
              </w:rPr>
              <w:t>Exposure scenario</w:t>
            </w:r>
          </w:p>
        </w:tc>
        <w:tc>
          <w:tcPr>
            <w:tcW w:w="89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68" w:right="0" w:firstLine="0"/>
              <w:jc w:val="left"/>
            </w:pPr>
            <w:r>
              <w:rPr>
                <w:sz w:val="18"/>
                <w:szCs w:val="18"/>
                <w:bdr w:val="nil"/>
                <w:lang w:val="en-GB"/>
              </w:rPr>
              <w:t>PROC*</w:t>
            </w:r>
          </w:p>
        </w:tc>
        <w:tc>
          <w:tcPr>
            <w:tcW w:w="90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6" w:right="0" w:firstLine="0"/>
              <w:jc w:val="left"/>
            </w:pPr>
            <w:r>
              <w:rPr>
                <w:sz w:val="18"/>
                <w:szCs w:val="18"/>
                <w:bdr w:val="nil"/>
                <w:lang w:val="en-GB"/>
              </w:rPr>
              <w:t>Exposure</w:t>
            </w:r>
          </w:p>
        </w:tc>
        <w:tc>
          <w:tcPr>
            <w:tcW w:w="229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706F5" w:rsidRDefault="001706F5">
            <w:pPr>
              <w:spacing w:after="0" w:line="259" w:lineRule="auto"/>
              <w:ind w:left="0" w:right="0" w:firstLine="0"/>
              <w:jc w:val="center"/>
            </w:pPr>
            <w:r>
              <w:rPr>
                <w:sz w:val="18"/>
                <w:szCs w:val="18"/>
                <w:bdr w:val="nil"/>
                <w:lang w:val="en-GB"/>
              </w:rPr>
              <w:t>Specification of respiratory protective equipment (RPE)</w:t>
            </w:r>
          </w:p>
        </w:tc>
        <w:tc>
          <w:tcPr>
            <w:tcW w:w="1765" w:type="dxa"/>
            <w:tcBorders>
              <w:top w:val="single" w:sz="4" w:space="0" w:color="000000"/>
              <w:left w:val="single" w:sz="4" w:space="0" w:color="000000"/>
              <w:bottom w:val="single" w:sz="4" w:space="0" w:color="000000"/>
              <w:right w:val="single" w:sz="4" w:space="0" w:color="000000"/>
            </w:tcBorders>
            <w:shd w:val="clear" w:color="auto" w:fill="E0E0E0"/>
          </w:tcPr>
          <w:p w:rsidR="001706F5" w:rsidRDefault="001706F5">
            <w:pPr>
              <w:spacing w:after="0" w:line="259" w:lineRule="auto"/>
              <w:ind w:left="1" w:right="0" w:hanging="1"/>
              <w:jc w:val="center"/>
            </w:pPr>
            <w:r>
              <w:rPr>
                <w:sz w:val="18"/>
                <w:szCs w:val="18"/>
                <w:bdr w:val="nil"/>
                <w:lang w:val="en-GB"/>
              </w:rPr>
              <w:t>RPE effectiveness - assigned protection factor (APF)</w:t>
            </w:r>
          </w:p>
        </w:tc>
      </w:tr>
      <w:tr w:rsidR="007D62CD" w:rsidTr="001706F5">
        <w:trPr>
          <w:trHeight w:val="299"/>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36" w:lineRule="auto"/>
              <w:ind w:left="0" w:right="0" w:firstLine="0"/>
              <w:jc w:val="left"/>
            </w:pPr>
            <w:r>
              <w:rPr>
                <w:sz w:val="18"/>
                <w:szCs w:val="18"/>
                <w:bdr w:val="nil"/>
                <w:lang w:val="en-GB"/>
              </w:rPr>
              <w:t xml:space="preserve">Industrial production of hydraulic building </w:t>
            </w:r>
          </w:p>
          <w:p w:rsidR="001706F5" w:rsidRDefault="001706F5">
            <w:pPr>
              <w:spacing w:after="0" w:line="259" w:lineRule="auto"/>
              <w:ind w:left="0" w:right="0" w:firstLine="0"/>
              <w:jc w:val="left"/>
            </w:pPr>
            <w:r>
              <w:rPr>
                <w:sz w:val="18"/>
                <w:szCs w:val="18"/>
                <w:bdr w:val="nil"/>
                <w:lang w:val="en-GB"/>
              </w:rPr>
              <w:t>and construction materials</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2, 3</w:t>
            </w:r>
          </w:p>
        </w:tc>
        <w:tc>
          <w:tcPr>
            <w:tcW w:w="902" w:type="dxa"/>
            <w:vMerge w:val="restart"/>
            <w:tcBorders>
              <w:top w:val="single" w:sz="4" w:space="0" w:color="000000"/>
              <w:left w:val="single" w:sz="4" w:space="0" w:color="000000"/>
              <w:bottom w:val="single" w:sz="4" w:space="0" w:color="000000"/>
              <w:right w:val="single" w:sz="4" w:space="0" w:color="000000"/>
            </w:tcBorders>
            <w:textDirection w:val="btLr"/>
          </w:tcPr>
          <w:p w:rsidR="001706F5" w:rsidRDefault="001706F5" w:rsidP="001706F5">
            <w:pPr>
              <w:spacing w:after="0" w:line="259" w:lineRule="auto"/>
              <w:ind w:left="47" w:right="113" w:firstLine="0"/>
              <w:jc w:val="center"/>
            </w:pPr>
            <w:r>
              <w:rPr>
                <w:color w:val="333333"/>
                <w:sz w:val="18"/>
                <w:szCs w:val="18"/>
                <w:bdr w:val="nil"/>
                <w:lang w:val="en-GB"/>
              </w:rPr>
              <w:t>The length is not limited (up to 480 minutes per shift, 5 shifts per week)</w:t>
            </w: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r w:rsidR="007D62CD">
        <w:trPr>
          <w:trHeight w:val="787"/>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14, 26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3"/>
              </w:numPr>
              <w:spacing w:line="280" w:lineRule="auto"/>
              <w:ind w:right="0" w:firstLine="0"/>
              <w:jc w:val="left"/>
            </w:pPr>
            <w:r>
              <w:rPr>
                <w:sz w:val="18"/>
                <w:szCs w:val="18"/>
                <w:bdr w:val="nil"/>
                <w:lang w:val="en-GB"/>
              </w:rPr>
              <w:t>P1 maska (FF, FM)nebo</w:t>
            </w:r>
          </w:p>
          <w:p w:rsidR="001706F5" w:rsidRDefault="001706F5" w:rsidP="00204AD3">
            <w:pPr>
              <w:numPr>
                <w:ilvl w:val="0"/>
                <w:numId w:val="23"/>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4</w:t>
            </w:r>
          </w:p>
          <w:p w:rsidR="001706F5" w:rsidRDefault="001706F5">
            <w:pPr>
              <w:spacing w:after="0" w:line="259" w:lineRule="auto"/>
              <w:ind w:left="6" w:right="0" w:firstLine="0"/>
              <w:jc w:val="left"/>
            </w:pPr>
            <w:r>
              <w:rPr>
                <w:sz w:val="18"/>
              </w:rPr>
              <w:t>-</w:t>
            </w:r>
          </w:p>
        </w:tc>
      </w:tr>
      <w:tr w:rsidR="007D62CD">
        <w:trPr>
          <w:trHeight w:val="792"/>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4"/>
              </w:numPr>
              <w:spacing w:after="0" w:line="286" w:lineRule="auto"/>
              <w:ind w:right="0" w:firstLine="0"/>
              <w:jc w:val="left"/>
            </w:pPr>
            <w:r>
              <w:rPr>
                <w:sz w:val="18"/>
                <w:szCs w:val="18"/>
                <w:bdr w:val="nil"/>
                <w:lang w:val="en-GB"/>
              </w:rPr>
              <w:t>P2 mask (FF, FM) or</w:t>
            </w:r>
          </w:p>
          <w:p w:rsidR="001706F5" w:rsidRDefault="001706F5" w:rsidP="00204AD3">
            <w:pPr>
              <w:numPr>
                <w:ilvl w:val="0"/>
                <w:numId w:val="24"/>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73"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rPr>
              <w:t>-</w:t>
            </w:r>
          </w:p>
        </w:tc>
      </w:tr>
      <w:tr w:rsidR="007D62CD">
        <w:trPr>
          <w:trHeight w:val="298"/>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69" w:firstLine="0"/>
            </w:pPr>
            <w:r>
              <w:rPr>
                <w:sz w:val="18"/>
                <w:szCs w:val="18"/>
                <w:bdr w:val="nil"/>
                <w:lang w:val="en-GB"/>
              </w:rPr>
              <w:t>The industrial use of dry hydraulic building and construction materials (inside, outside)</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14, 22,</w:t>
            </w:r>
          </w:p>
          <w:p w:rsidR="001706F5" w:rsidRDefault="001706F5">
            <w:pPr>
              <w:spacing w:after="0" w:line="259" w:lineRule="auto"/>
              <w:ind w:left="6" w:right="0" w:firstLine="0"/>
              <w:jc w:val="left"/>
            </w:pPr>
            <w:r>
              <w:rPr>
                <w:sz w:val="18"/>
              </w:rPr>
              <w:t>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5"/>
              </w:numPr>
              <w:spacing w:after="0" w:line="286" w:lineRule="auto"/>
              <w:ind w:right="0" w:firstLine="0"/>
              <w:jc w:val="left"/>
            </w:pPr>
            <w:r>
              <w:rPr>
                <w:sz w:val="18"/>
                <w:szCs w:val="18"/>
                <w:bdr w:val="nil"/>
                <w:lang w:val="en-GB"/>
              </w:rPr>
              <w:t>P1 maska (FF, FM)nebo</w:t>
            </w:r>
          </w:p>
          <w:p w:rsidR="001706F5" w:rsidRDefault="001706F5" w:rsidP="00204AD3">
            <w:pPr>
              <w:numPr>
                <w:ilvl w:val="0"/>
                <w:numId w:val="25"/>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4</w:t>
            </w:r>
          </w:p>
          <w:p w:rsidR="001706F5" w:rsidRDefault="001706F5">
            <w:pPr>
              <w:spacing w:after="0" w:line="259" w:lineRule="auto"/>
              <w:ind w:left="6" w:right="0" w:firstLine="0"/>
              <w:jc w:val="left"/>
            </w:pPr>
            <w:r>
              <w:rPr>
                <w:sz w:val="18"/>
              </w:rPr>
              <w:t>-</w:t>
            </w:r>
          </w:p>
        </w:tc>
      </w:tr>
      <w:tr w:rsidR="007D62CD">
        <w:trPr>
          <w:trHeight w:val="792"/>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5, 8b, 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6"/>
              </w:numPr>
              <w:spacing w:after="0" w:line="286" w:lineRule="auto"/>
              <w:ind w:right="0" w:firstLine="0"/>
              <w:jc w:val="left"/>
            </w:pPr>
            <w:r>
              <w:rPr>
                <w:sz w:val="18"/>
                <w:szCs w:val="18"/>
                <w:bdr w:val="nil"/>
                <w:lang w:val="en-GB"/>
              </w:rPr>
              <w:t>P2 mask (FF, FM) or</w:t>
            </w:r>
          </w:p>
          <w:p w:rsidR="001706F5" w:rsidRDefault="001706F5" w:rsidP="00204AD3">
            <w:pPr>
              <w:numPr>
                <w:ilvl w:val="0"/>
                <w:numId w:val="26"/>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rPr>
              <w:t>-</w:t>
            </w:r>
          </w:p>
        </w:tc>
      </w:tr>
      <w:tr w:rsidR="007D62CD">
        <w:trPr>
          <w:trHeight w:val="787"/>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Industrial use of wet suspensions of hydraulic building and construction materials</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7</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7"/>
              </w:numPr>
              <w:spacing w:line="280" w:lineRule="auto"/>
              <w:ind w:right="0" w:firstLine="0"/>
              <w:jc w:val="left"/>
            </w:pPr>
            <w:r>
              <w:rPr>
                <w:sz w:val="18"/>
                <w:szCs w:val="18"/>
                <w:bdr w:val="nil"/>
                <w:lang w:val="en-GB"/>
              </w:rPr>
              <w:t>P2 mask (FF, FM) or</w:t>
            </w:r>
          </w:p>
          <w:p w:rsidR="001706F5" w:rsidRDefault="001706F5" w:rsidP="00204AD3">
            <w:pPr>
              <w:numPr>
                <w:ilvl w:val="0"/>
                <w:numId w:val="27"/>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rPr>
              <w:t>-</w:t>
            </w:r>
          </w:p>
        </w:tc>
      </w:tr>
      <w:tr w:rsidR="007D62CD">
        <w:trPr>
          <w:trHeight w:val="710"/>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2, 5, 8b,</w:t>
            </w:r>
          </w:p>
          <w:p w:rsidR="001706F5" w:rsidRDefault="001706F5">
            <w:pPr>
              <w:spacing w:after="0" w:line="259" w:lineRule="auto"/>
              <w:ind w:left="6" w:right="0" w:firstLine="0"/>
              <w:jc w:val="left"/>
            </w:pPr>
            <w:r>
              <w:rPr>
                <w:sz w:val="18"/>
                <w:szCs w:val="18"/>
                <w:bdr w:val="nil"/>
                <w:lang w:val="en-GB"/>
              </w:rPr>
              <w:t>9, 10,</w:t>
            </w:r>
          </w:p>
          <w:p w:rsidR="001706F5" w:rsidRDefault="001706F5">
            <w:pPr>
              <w:spacing w:after="0" w:line="259" w:lineRule="auto"/>
              <w:ind w:left="6" w:right="0" w:firstLine="0"/>
              <w:jc w:val="left"/>
            </w:pPr>
            <w:r>
              <w:rPr>
                <w:sz w:val="18"/>
              </w:rPr>
              <w:t>13, 14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r w:rsidR="007D62CD">
        <w:trPr>
          <w:trHeight w:val="792"/>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69" w:firstLine="0"/>
            </w:pPr>
            <w:r>
              <w:rPr>
                <w:sz w:val="18"/>
                <w:szCs w:val="18"/>
                <w:bdr w:val="nil"/>
                <w:lang w:val="en-GB"/>
              </w:rPr>
              <w:t>Professional use of dry hydraulic building and construction materials (inside and outside)</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2</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8"/>
              </w:numPr>
              <w:spacing w:line="280" w:lineRule="auto"/>
              <w:ind w:right="0" w:firstLine="0"/>
              <w:jc w:val="left"/>
            </w:pPr>
            <w:r>
              <w:rPr>
                <w:sz w:val="18"/>
                <w:szCs w:val="18"/>
                <w:bdr w:val="nil"/>
                <w:lang w:val="en-GB"/>
              </w:rPr>
              <w:t>P1 maska (FF, FM)nebo</w:t>
            </w:r>
          </w:p>
          <w:p w:rsidR="001706F5" w:rsidRDefault="001706F5" w:rsidP="00204AD3">
            <w:pPr>
              <w:numPr>
                <w:ilvl w:val="0"/>
                <w:numId w:val="28"/>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4</w:t>
            </w:r>
          </w:p>
          <w:p w:rsidR="001706F5" w:rsidRDefault="001706F5">
            <w:pPr>
              <w:spacing w:after="0" w:line="259" w:lineRule="auto"/>
              <w:ind w:left="6"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9, 26</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29"/>
              </w:numPr>
              <w:spacing w:after="0" w:line="286" w:lineRule="auto"/>
              <w:ind w:right="0" w:firstLine="0"/>
              <w:jc w:val="left"/>
            </w:pPr>
            <w:r>
              <w:rPr>
                <w:sz w:val="18"/>
                <w:szCs w:val="18"/>
                <w:bdr w:val="nil"/>
                <w:lang w:val="en-GB"/>
              </w:rPr>
              <w:t>P2 mask (FF, FM) or</w:t>
            </w:r>
          </w:p>
          <w:p w:rsidR="001706F5" w:rsidRDefault="001706F5" w:rsidP="00204AD3">
            <w:pPr>
              <w:numPr>
                <w:ilvl w:val="0"/>
                <w:numId w:val="29"/>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73"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rPr>
              <w:t>-</w:t>
            </w:r>
          </w:p>
        </w:tc>
      </w:tr>
      <w:tr w:rsidR="007D62CD">
        <w:trPr>
          <w:trHeight w:val="792"/>
        </w:trPr>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5, 8a,</w:t>
            </w:r>
          </w:p>
          <w:p w:rsidR="001706F5" w:rsidRDefault="001706F5">
            <w:pPr>
              <w:spacing w:after="0" w:line="259" w:lineRule="auto"/>
              <w:ind w:left="6" w:right="0" w:firstLine="0"/>
              <w:jc w:val="left"/>
            </w:pPr>
            <w:r>
              <w:rPr>
                <w:sz w:val="18"/>
                <w:szCs w:val="18"/>
                <w:bdr w:val="nil"/>
                <w:lang w:val="en-GB"/>
              </w:rPr>
              <w:t>8b, 14</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30"/>
              </w:numPr>
              <w:spacing w:after="0" w:line="286" w:lineRule="auto"/>
              <w:ind w:right="0" w:firstLine="0"/>
              <w:jc w:val="left"/>
            </w:pPr>
            <w:r>
              <w:rPr>
                <w:sz w:val="18"/>
                <w:szCs w:val="18"/>
                <w:bdr w:val="nil"/>
                <w:lang w:val="en-GB"/>
              </w:rPr>
              <w:t>P3 mask (FF, FM) or</w:t>
            </w:r>
          </w:p>
          <w:p w:rsidR="001706F5" w:rsidRDefault="001706F5" w:rsidP="00204AD3">
            <w:pPr>
              <w:numPr>
                <w:ilvl w:val="0"/>
                <w:numId w:val="30"/>
              </w:numPr>
              <w:spacing w:after="0" w:line="259" w:lineRule="auto"/>
              <w:ind w:right="0" w:firstLine="0"/>
              <w:jc w:val="left"/>
            </w:pPr>
            <w:r>
              <w:rPr>
                <w:sz w:val="18"/>
                <w:szCs w:val="18"/>
                <w:bdr w:val="nil"/>
                <w:lang w:val="en-GB"/>
              </w:rPr>
              <w:t>P1 mask (FF, FM) or</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20</w:t>
            </w:r>
          </w:p>
          <w:p w:rsidR="001706F5" w:rsidRDefault="001706F5">
            <w:pPr>
              <w:spacing w:after="0" w:line="259" w:lineRule="auto"/>
              <w:ind w:left="6" w:right="0" w:firstLine="0"/>
              <w:jc w:val="left"/>
            </w:pPr>
            <w:r>
              <w:rPr>
                <w:sz w:val="18"/>
                <w:szCs w:val="18"/>
                <w:bdr w:val="nil"/>
                <w:lang w:val="en-GB"/>
              </w:rPr>
              <w:t>APF = 4</w:t>
            </w:r>
          </w:p>
        </w:tc>
      </w:tr>
      <w:tr w:rsidR="007D62CD">
        <w:trPr>
          <w:trHeight w:val="326"/>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19</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P2 mask (FF, FM)</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APF = 10</w:t>
            </w:r>
          </w:p>
        </w:tc>
      </w:tr>
      <w:tr w:rsidR="007D62CD">
        <w:trPr>
          <w:trHeight w:val="787"/>
        </w:trPr>
        <w:tc>
          <w:tcPr>
            <w:tcW w:w="2888" w:type="dxa"/>
            <w:vMerge w:val="restart"/>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0" w:right="0" w:firstLine="0"/>
              <w:jc w:val="left"/>
            </w:pPr>
            <w:r>
              <w:rPr>
                <w:sz w:val="18"/>
                <w:szCs w:val="18"/>
                <w:bdr w:val="nil"/>
                <w:lang w:val="en-GB"/>
              </w:rPr>
              <w:t>Professional use of wet suspensions of hydraulic building and construction materials</w:t>
            </w: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11</w:t>
            </w:r>
          </w:p>
        </w:tc>
        <w:tc>
          <w:tcPr>
            <w:tcW w:w="0" w:type="auto"/>
            <w:vMerge/>
            <w:tcBorders>
              <w:top w:val="nil"/>
              <w:left w:val="single" w:sz="4" w:space="0" w:color="000000"/>
              <w:bottom w:val="nil"/>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rsidP="00204AD3">
            <w:pPr>
              <w:numPr>
                <w:ilvl w:val="0"/>
                <w:numId w:val="31"/>
              </w:numPr>
              <w:spacing w:line="280" w:lineRule="auto"/>
              <w:ind w:right="0" w:firstLine="0"/>
              <w:jc w:val="left"/>
            </w:pPr>
            <w:r>
              <w:rPr>
                <w:sz w:val="18"/>
                <w:szCs w:val="18"/>
                <w:bdr w:val="nil"/>
                <w:lang w:val="en-GB"/>
              </w:rPr>
              <w:t>P2 mask (FF, FM) or</w:t>
            </w:r>
          </w:p>
          <w:p w:rsidR="001706F5" w:rsidRDefault="001706F5" w:rsidP="00204AD3">
            <w:pPr>
              <w:numPr>
                <w:ilvl w:val="0"/>
                <w:numId w:val="31"/>
              </w:numPr>
              <w:spacing w:after="0" w:line="259" w:lineRule="auto"/>
              <w:ind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268" w:line="259" w:lineRule="auto"/>
              <w:ind w:left="6" w:right="0" w:firstLine="0"/>
              <w:jc w:val="left"/>
            </w:pPr>
            <w:r>
              <w:rPr>
                <w:sz w:val="18"/>
                <w:szCs w:val="18"/>
                <w:bdr w:val="nil"/>
                <w:lang w:val="en-GB"/>
              </w:rPr>
              <w:t>APF = 10</w:t>
            </w:r>
          </w:p>
          <w:p w:rsidR="001706F5" w:rsidRDefault="001706F5">
            <w:pPr>
              <w:spacing w:after="0" w:line="259" w:lineRule="auto"/>
              <w:ind w:left="6" w:right="0" w:firstLine="0"/>
              <w:jc w:val="left"/>
            </w:pPr>
            <w:r>
              <w:rPr>
                <w:sz w:val="18"/>
              </w:rPr>
              <w:t>-</w:t>
            </w:r>
          </w:p>
        </w:tc>
      </w:tr>
      <w:tr w:rsidR="007D62CD">
        <w:trPr>
          <w:trHeight w:val="922"/>
        </w:trPr>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szCs w:val="18"/>
                <w:bdr w:val="nil"/>
                <w:lang w:val="en-GB"/>
              </w:rPr>
              <w:t>2, 5, 8a,</w:t>
            </w:r>
          </w:p>
          <w:p w:rsidR="001706F5" w:rsidRDefault="001706F5">
            <w:pPr>
              <w:spacing w:after="0" w:line="259" w:lineRule="auto"/>
              <w:ind w:left="6" w:right="0" w:firstLine="0"/>
              <w:jc w:val="left"/>
            </w:pPr>
            <w:r>
              <w:rPr>
                <w:sz w:val="18"/>
                <w:szCs w:val="18"/>
                <w:bdr w:val="nil"/>
                <w:lang w:val="en-GB"/>
              </w:rPr>
              <w:t>8b, 9,</w:t>
            </w:r>
          </w:p>
          <w:p w:rsidR="001706F5" w:rsidRDefault="001706F5">
            <w:pPr>
              <w:spacing w:after="0" w:line="259" w:lineRule="auto"/>
              <w:ind w:left="6" w:right="0" w:firstLine="0"/>
              <w:jc w:val="left"/>
            </w:pPr>
            <w:r>
              <w:rPr>
                <w:sz w:val="18"/>
                <w:szCs w:val="18"/>
                <w:bdr w:val="nil"/>
                <w:lang w:val="en-GB"/>
              </w:rPr>
              <w:t>10, 13,</w:t>
            </w:r>
          </w:p>
          <w:p w:rsidR="001706F5" w:rsidRDefault="001706F5">
            <w:pPr>
              <w:spacing w:after="0" w:line="259" w:lineRule="auto"/>
              <w:ind w:left="6" w:right="0" w:firstLine="0"/>
              <w:jc w:val="left"/>
            </w:pPr>
            <w:r>
              <w:rPr>
                <w:sz w:val="18"/>
              </w:rPr>
              <w:t>14, 19</w:t>
            </w:r>
          </w:p>
        </w:tc>
        <w:tc>
          <w:tcPr>
            <w:tcW w:w="0" w:type="auto"/>
            <w:vMerge/>
            <w:tcBorders>
              <w:top w:val="nil"/>
              <w:left w:val="single" w:sz="4" w:space="0" w:color="000000"/>
              <w:bottom w:val="single" w:sz="4" w:space="0" w:color="000000"/>
              <w:right w:val="single" w:sz="4" w:space="0" w:color="000000"/>
            </w:tcBorders>
          </w:tcPr>
          <w:p w:rsidR="001706F5" w:rsidRDefault="001706F5">
            <w:pPr>
              <w:spacing w:after="160" w:line="259" w:lineRule="auto"/>
              <w:ind w:left="0" w:right="0" w:firstLine="0"/>
              <w:jc w:val="left"/>
            </w:pPr>
          </w:p>
        </w:tc>
        <w:tc>
          <w:tcPr>
            <w:tcW w:w="2299"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1" w:right="0" w:firstLine="0"/>
              <w:jc w:val="left"/>
            </w:pPr>
            <w:r>
              <w:rPr>
                <w:sz w:val="18"/>
                <w:szCs w:val="18"/>
                <w:bdr w:val="nil"/>
                <w:lang w:val="en-GB"/>
              </w:rPr>
              <w:t>not required</w:t>
            </w:r>
          </w:p>
        </w:tc>
        <w:tc>
          <w:tcPr>
            <w:tcW w:w="1765" w:type="dxa"/>
            <w:tcBorders>
              <w:top w:val="single" w:sz="4" w:space="0" w:color="000000"/>
              <w:left w:val="single" w:sz="4" w:space="0" w:color="000000"/>
              <w:bottom w:val="single" w:sz="4" w:space="0" w:color="000000"/>
              <w:right w:val="single" w:sz="4" w:space="0" w:color="000000"/>
            </w:tcBorders>
          </w:tcPr>
          <w:p w:rsidR="001706F5" w:rsidRDefault="001706F5">
            <w:pPr>
              <w:spacing w:after="0" w:line="259" w:lineRule="auto"/>
              <w:ind w:left="6" w:right="0" w:firstLine="0"/>
              <w:jc w:val="left"/>
            </w:pPr>
            <w:r>
              <w:rPr>
                <w:sz w:val="18"/>
              </w:rPr>
              <w:t>-</w:t>
            </w:r>
          </w:p>
        </w:tc>
      </w:tr>
    </w:tbl>
    <w:p w:rsidR="001706F5" w:rsidRDefault="001706F5">
      <w:pPr>
        <w:spacing w:after="0" w:line="259" w:lineRule="auto"/>
        <w:ind w:left="576" w:right="0" w:hanging="10"/>
        <w:jc w:val="left"/>
      </w:pPr>
      <w:r>
        <w:rPr>
          <w:color w:val="333333"/>
          <w:sz w:val="18"/>
          <w:szCs w:val="18"/>
          <w:bdr w:val="nil"/>
          <w:lang w:val="en-GB"/>
        </w:rPr>
        <w:t>* PROC are the intended uses and are defined in section 1.2.</w:t>
      </w:r>
    </w:p>
    <w:p w:rsidR="001706F5" w:rsidRDefault="001706F5"/>
    <w:sectPr w:rsidR="001706F5" w:rsidSect="001706F5">
      <w:headerReference w:type="even" r:id="rId21"/>
      <w:headerReference w:type="default" r:id="rId22"/>
      <w:footerReference w:type="even" r:id="rId23"/>
      <w:footerReference w:type="default" r:id="rId24"/>
      <w:headerReference w:type="first" r:id="rId25"/>
      <w:footerReference w:type="first" r:id="rId26"/>
      <w:pgSz w:w="11904" w:h="16838"/>
      <w:pgMar w:top="993" w:right="1397" w:bottom="2268" w:left="1440" w:header="708" w:footer="5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AC" w:rsidRDefault="00D25BAC">
      <w:pPr>
        <w:spacing w:after="0" w:line="240" w:lineRule="auto"/>
      </w:pPr>
      <w:r>
        <w:separator/>
      </w:r>
    </w:p>
  </w:endnote>
  <w:endnote w:type="continuationSeparator" w:id="0">
    <w:p w:rsidR="00D25BAC" w:rsidRDefault="00D2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0" w:line="259" w:lineRule="auto"/>
      <w:ind w:left="711" w:right="0" w:firstLine="0"/>
      <w:jc w:val="center"/>
    </w:pPr>
    <w:r>
      <w:fldChar w:fldCharType="begin"/>
    </w:r>
    <w:r>
      <w:instrText xml:space="preserve"> PAGE   \* MERGEFORMAT </w:instrText>
    </w:r>
    <w:r>
      <w:fldChar w:fldCharType="separate"/>
    </w:r>
    <w:r>
      <w:rPr>
        <w:sz w:val="18"/>
      </w:rPr>
      <w:t>1</w:t>
    </w:r>
    <w:r>
      <w:rPr>
        <w:sz w:val="18"/>
      </w:rPr>
      <w:fldChar w:fldCharType="end"/>
    </w:r>
    <w:r>
      <w:rPr>
        <w:sz w:val="18"/>
        <w:szCs w:val="18"/>
        <w:bdr w:val="nil"/>
        <w:lang w:val="en-GB"/>
      </w:rPr>
      <w:t xml:space="preserve"> from 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4678"/>
      <w:gridCol w:w="2268"/>
    </w:tblGrid>
    <w:tr w:rsidR="001344AB" w:rsidTr="001706F5">
      <w:trPr>
        <w:cantSplit/>
        <w:trHeight w:val="390"/>
      </w:trPr>
      <w:tc>
        <w:tcPr>
          <w:tcW w:w="3047" w:type="dxa"/>
          <w:tcBorders>
            <w:top w:val="double" w:sz="4" w:space="0" w:color="auto"/>
            <w:left w:val="double" w:sz="4" w:space="0" w:color="auto"/>
            <w:bottom w:val="single" w:sz="4" w:space="0" w:color="auto"/>
            <w:right w:val="single" w:sz="4" w:space="0" w:color="auto"/>
          </w:tcBorders>
          <w:vAlign w:val="center"/>
          <w:hideMark/>
        </w:tcPr>
        <w:p w:rsidR="001344AB" w:rsidRDefault="001344AB" w:rsidP="001706F5">
          <w:pPr>
            <w:pStyle w:val="Zhlav"/>
            <w:rPr>
              <w:b/>
              <w:color w:val="800080"/>
              <w:sz w:val="24"/>
            </w:rPr>
          </w:pPr>
          <w:r>
            <w:rPr>
              <w:b/>
              <w:bCs/>
              <w:color w:val="7030A0"/>
              <w:sz w:val="24"/>
              <w:bdr w:val="nil"/>
              <w:lang w:val="en-GB"/>
            </w:rPr>
            <w:t>Effective date: March 15, 2016</w:t>
          </w:r>
        </w:p>
      </w:tc>
      <w:tc>
        <w:tcPr>
          <w:tcW w:w="4678" w:type="dxa"/>
          <w:tcBorders>
            <w:top w:val="double" w:sz="4" w:space="0" w:color="auto"/>
            <w:left w:val="single" w:sz="4" w:space="0" w:color="auto"/>
            <w:bottom w:val="single" w:sz="4" w:space="0" w:color="auto"/>
            <w:right w:val="single" w:sz="4" w:space="0" w:color="auto"/>
          </w:tcBorders>
          <w:vAlign w:val="center"/>
          <w:hideMark/>
        </w:tcPr>
        <w:p w:rsidR="001344AB" w:rsidRDefault="001344AB">
          <w:pPr>
            <w:pStyle w:val="Zhlav"/>
          </w:pPr>
          <w:r>
            <w:rPr>
              <w:b/>
              <w:bCs/>
              <w:sz w:val="24"/>
              <w:bdr w:val="nil"/>
              <w:lang w:val="en-GB"/>
            </w:rPr>
            <w:t>Compiled on December 1, 2015 by</w:t>
          </w:r>
          <w:r>
            <w:rPr>
              <w:szCs w:val="20"/>
              <w:bdr w:val="nil"/>
              <w:lang w:val="en-GB"/>
            </w:rPr>
            <w:t xml:space="preserve">: Ing. Milan Ševčík             </w:t>
          </w:r>
        </w:p>
      </w:tc>
      <w:tc>
        <w:tcPr>
          <w:tcW w:w="2268" w:type="dxa"/>
          <w:tcBorders>
            <w:top w:val="double" w:sz="4" w:space="0" w:color="auto"/>
            <w:left w:val="single" w:sz="4" w:space="0" w:color="auto"/>
            <w:bottom w:val="single" w:sz="4" w:space="0" w:color="auto"/>
            <w:right w:val="double" w:sz="4" w:space="0" w:color="auto"/>
          </w:tcBorders>
          <w:hideMark/>
        </w:tcPr>
        <w:p w:rsidR="001344AB" w:rsidRDefault="001344AB">
          <w:pPr>
            <w:pStyle w:val="Zhlav"/>
            <w:rPr>
              <w:rFonts w:ascii="Courier New" w:hAnsi="Courier New"/>
              <w:color w:val="000000"/>
              <w:sz w:val="16"/>
            </w:rPr>
          </w:pPr>
          <w:r>
            <w:rPr>
              <w:rFonts w:ascii="Courier New" w:eastAsia="Courier New" w:hAnsi="Courier New" w:cs="Courier New"/>
              <w:i/>
              <w:iCs/>
              <w:color w:val="000000"/>
              <w:sz w:val="16"/>
              <w:szCs w:val="16"/>
              <w:bdr w:val="nil"/>
              <w:lang w:val="en-GB"/>
            </w:rPr>
            <w:t>signature</w:t>
          </w:r>
          <w:r>
            <w:rPr>
              <w:rFonts w:ascii="Courier New" w:eastAsia="Courier New" w:hAnsi="Courier New" w:cs="Courier New"/>
              <w:color w:val="000000"/>
              <w:sz w:val="16"/>
              <w:szCs w:val="16"/>
              <w:bdr w:val="nil"/>
              <w:lang w:val="en-GB"/>
            </w:rPr>
            <w:t>:</w:t>
          </w:r>
        </w:p>
      </w:tc>
    </w:tr>
    <w:tr w:rsidR="001344AB" w:rsidTr="001706F5">
      <w:trPr>
        <w:cantSplit/>
        <w:trHeight w:val="419"/>
      </w:trPr>
      <w:tc>
        <w:tcPr>
          <w:tcW w:w="3047" w:type="dxa"/>
          <w:tcBorders>
            <w:top w:val="single" w:sz="4" w:space="0" w:color="auto"/>
            <w:left w:val="double" w:sz="4" w:space="0" w:color="auto"/>
            <w:bottom w:val="double" w:sz="4" w:space="0" w:color="auto"/>
            <w:right w:val="single" w:sz="4" w:space="0" w:color="auto"/>
          </w:tcBorders>
          <w:vAlign w:val="center"/>
        </w:tcPr>
        <w:p w:rsidR="001344AB" w:rsidRPr="001B0490" w:rsidRDefault="001344AB" w:rsidP="001706F5">
          <w:pPr>
            <w:pStyle w:val="Zhlav"/>
            <w:rPr>
              <w:b/>
              <w:sz w:val="24"/>
            </w:rPr>
          </w:pPr>
          <w:r>
            <w:rPr>
              <w:b/>
              <w:bCs/>
              <w:color w:val="7030A0"/>
              <w:sz w:val="18"/>
              <w:szCs w:val="18"/>
              <w:bdr w:val="nil"/>
              <w:lang w:val="en-GB"/>
            </w:rPr>
            <w:t xml:space="preserve">Supersede all previous versions       </w:t>
          </w:r>
        </w:p>
      </w:tc>
      <w:tc>
        <w:tcPr>
          <w:tcW w:w="4678" w:type="dxa"/>
          <w:tcBorders>
            <w:top w:val="single" w:sz="4" w:space="0" w:color="auto"/>
            <w:left w:val="single" w:sz="4" w:space="0" w:color="auto"/>
            <w:bottom w:val="double" w:sz="4" w:space="0" w:color="auto"/>
            <w:right w:val="single" w:sz="4" w:space="0" w:color="auto"/>
          </w:tcBorders>
          <w:vAlign w:val="center"/>
        </w:tcPr>
        <w:p w:rsidR="001344AB" w:rsidRDefault="001344AB">
          <w:pPr>
            <w:pStyle w:val="Zhlav"/>
            <w:rPr>
              <w:i/>
              <w:sz w:val="18"/>
            </w:rPr>
          </w:pPr>
          <w:r>
            <w:rPr>
              <w:b/>
              <w:bCs/>
              <w:sz w:val="24"/>
              <w:bdr w:val="nil"/>
              <w:lang w:val="en-GB"/>
            </w:rPr>
            <w:t>Approved on March 15, 2016 by</w:t>
          </w:r>
          <w:r>
            <w:rPr>
              <w:b/>
              <w:bCs/>
              <w:szCs w:val="20"/>
              <w:bdr w:val="nil"/>
              <w:lang w:val="en-GB"/>
            </w:rPr>
            <w:t xml:space="preserve">: Ing. Zdeněk Rýznar </w:t>
          </w:r>
        </w:p>
        <w:p w:rsidR="001344AB" w:rsidRDefault="001344AB">
          <w:pPr>
            <w:pStyle w:val="Zhlav"/>
            <w:jc w:val="right"/>
            <w:rPr>
              <w:i/>
            </w:rPr>
          </w:pPr>
        </w:p>
      </w:tc>
      <w:tc>
        <w:tcPr>
          <w:tcW w:w="2268" w:type="dxa"/>
          <w:tcBorders>
            <w:top w:val="single" w:sz="4" w:space="0" w:color="auto"/>
            <w:left w:val="single" w:sz="4" w:space="0" w:color="auto"/>
            <w:bottom w:val="double" w:sz="4" w:space="0" w:color="auto"/>
            <w:right w:val="double" w:sz="4" w:space="0" w:color="auto"/>
          </w:tcBorders>
          <w:hideMark/>
        </w:tcPr>
        <w:p w:rsidR="001344AB" w:rsidRDefault="001344AB">
          <w:pPr>
            <w:pStyle w:val="Zhlav"/>
            <w:rPr>
              <w:rFonts w:ascii="Impact" w:hAnsi="Impact"/>
              <w:color w:val="800080"/>
            </w:rPr>
          </w:pPr>
          <w:r>
            <w:rPr>
              <w:rFonts w:ascii="Courier New" w:eastAsia="Courier New" w:hAnsi="Courier New" w:cs="Courier New"/>
              <w:i/>
              <w:iCs/>
              <w:color w:val="000000"/>
              <w:sz w:val="16"/>
              <w:szCs w:val="16"/>
              <w:bdr w:val="nil"/>
              <w:lang w:val="en-GB"/>
            </w:rPr>
            <w:t>signature</w:t>
          </w:r>
          <w:r>
            <w:rPr>
              <w:rFonts w:ascii="Courier New" w:eastAsia="Courier New" w:hAnsi="Courier New" w:cs="Courier New"/>
              <w:color w:val="000000"/>
              <w:sz w:val="16"/>
              <w:szCs w:val="16"/>
              <w:bdr w:val="nil"/>
              <w:lang w:val="en-GB"/>
            </w:rPr>
            <w:t>:</w:t>
          </w:r>
        </w:p>
      </w:tc>
    </w:tr>
  </w:tbl>
  <w:p w:rsidR="001344AB" w:rsidRDefault="001344AB">
    <w:pPr>
      <w:spacing w:after="0" w:line="259" w:lineRule="auto"/>
      <w:ind w:left="711" w:right="0" w:firstLine="0"/>
      <w:jc w:val="center"/>
      <w:rPr>
        <w:sz w:val="18"/>
      </w:rPr>
    </w:pPr>
  </w:p>
  <w:p w:rsidR="001344AB" w:rsidRDefault="001344AB">
    <w:pPr>
      <w:spacing w:after="0" w:line="259" w:lineRule="auto"/>
      <w:ind w:left="711" w:righ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0" w:line="259" w:lineRule="auto"/>
      <w:ind w:left="711" w:right="0" w:firstLine="0"/>
      <w:jc w:val="center"/>
    </w:pPr>
    <w:r>
      <w:fldChar w:fldCharType="begin"/>
    </w:r>
    <w:r>
      <w:instrText xml:space="preserve"> PAGE   \* MERGEFORMAT </w:instrText>
    </w:r>
    <w:r>
      <w:fldChar w:fldCharType="separate"/>
    </w:r>
    <w:r>
      <w:rPr>
        <w:sz w:val="18"/>
      </w:rPr>
      <w:t>1</w:t>
    </w:r>
    <w:r>
      <w:rPr>
        <w:sz w:val="18"/>
      </w:rPr>
      <w:fldChar w:fldCharType="end"/>
    </w:r>
    <w:r>
      <w:rPr>
        <w:sz w:val="18"/>
        <w:szCs w:val="18"/>
        <w:bdr w:val="nil"/>
        <w:lang w:val="en-GB"/>
      </w:rPr>
      <w:t xml:space="preserve"> from 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0" w:line="259" w:lineRule="auto"/>
      <w:ind w:left="169" w:right="0" w:firstLine="0"/>
      <w:jc w:val="center"/>
    </w:pPr>
    <w:r>
      <w:fldChar w:fldCharType="begin"/>
    </w:r>
    <w:r>
      <w:instrText xml:space="preserve"> PAGE   \* MERGEFORMAT </w:instrText>
    </w:r>
    <w:r>
      <w:fldChar w:fldCharType="separate"/>
    </w:r>
    <w:r>
      <w:rPr>
        <w:sz w:val="18"/>
      </w:rPr>
      <w:t>1</w:t>
    </w:r>
    <w:r>
      <w:rPr>
        <w:sz w:val="18"/>
      </w:rPr>
      <w:fldChar w:fldCharType="end"/>
    </w:r>
    <w:r>
      <w:rPr>
        <w:sz w:val="18"/>
        <w:szCs w:val="18"/>
        <w:bdr w:val="nil"/>
        <w:lang w:val="en-GB"/>
      </w:rPr>
      <w:t xml:space="preserve"> from 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0" w:line="259" w:lineRule="auto"/>
      <w:ind w:left="169" w:right="0" w:firstLine="0"/>
      <w:jc w:val="center"/>
    </w:pPr>
    <w:r>
      <w:fldChar w:fldCharType="begin"/>
    </w:r>
    <w:r>
      <w:instrText xml:space="preserve"> PAGE   \* MERGEFORMAT </w:instrText>
    </w:r>
    <w:r>
      <w:fldChar w:fldCharType="separate"/>
    </w:r>
    <w:r w:rsidR="003F1187" w:rsidRPr="003F1187">
      <w:rPr>
        <w:noProof/>
        <w:sz w:val="18"/>
      </w:rPr>
      <w:t>21</w:t>
    </w:r>
    <w:r>
      <w:rPr>
        <w:sz w:val="18"/>
      </w:rPr>
      <w:fldChar w:fldCharType="end"/>
    </w:r>
    <w:r>
      <w:rPr>
        <w:sz w:val="18"/>
        <w:szCs w:val="18"/>
        <w:bdr w:val="nil"/>
        <w:lang w:val="en-GB"/>
      </w:rPr>
      <w:t xml:space="preserve"> from </w:t>
    </w:r>
    <w:r w:rsidRPr="00C40676">
      <w:fldChar w:fldCharType="begin"/>
    </w:r>
    <w:r>
      <w:instrText xml:space="preserve"> NUMPAGES   \* MERGEFORMAT </w:instrText>
    </w:r>
    <w:r w:rsidRPr="00C40676">
      <w:fldChar w:fldCharType="separate"/>
    </w:r>
    <w:r w:rsidR="003F1187" w:rsidRPr="003F1187">
      <w:rPr>
        <w:noProof/>
        <w:sz w:val="18"/>
      </w:rPr>
      <w:t>23</w:t>
    </w:r>
    <w:r w:rsidRPr="00C40676">
      <w:rPr>
        <w:noProof/>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0" w:line="259" w:lineRule="auto"/>
      <w:ind w:left="169" w:right="0" w:firstLine="0"/>
      <w:jc w:val="center"/>
    </w:pPr>
    <w:r>
      <w:fldChar w:fldCharType="begin"/>
    </w:r>
    <w:r>
      <w:instrText xml:space="preserve"> PAGE   \* MERGEFORMAT </w:instrText>
    </w:r>
    <w:r>
      <w:fldChar w:fldCharType="separate"/>
    </w:r>
    <w:r w:rsidRPr="0088520F">
      <w:rPr>
        <w:noProof/>
        <w:sz w:val="18"/>
      </w:rPr>
      <w:t>23</w:t>
    </w:r>
    <w:r>
      <w:rPr>
        <w:sz w:val="18"/>
      </w:rPr>
      <w:fldChar w:fldCharType="end"/>
    </w:r>
    <w:r>
      <w:rPr>
        <w:sz w:val="18"/>
        <w:szCs w:val="18"/>
        <w:bdr w:val="nil"/>
        <w:lang w:val="en-GB"/>
      </w:rPr>
      <w:t xml:space="preserve"> from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AC" w:rsidRDefault="00D25BAC">
      <w:pPr>
        <w:spacing w:after="0" w:line="240" w:lineRule="auto"/>
      </w:pPr>
      <w:r>
        <w:separator/>
      </w:r>
    </w:p>
  </w:footnote>
  <w:footnote w:type="continuationSeparator" w:id="0">
    <w:p w:rsidR="00D25BAC" w:rsidRDefault="00D25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153" w:line="259" w:lineRule="auto"/>
      <w:ind w:left="530" w:right="-35" w:firstLine="0"/>
      <w:jc w:val="center"/>
    </w:pPr>
    <w:r>
      <w:rPr>
        <w:b/>
        <w:bCs/>
        <w:sz w:val="29"/>
        <w:szCs w:val="29"/>
        <w:bdr w:val="nil"/>
        <w:lang w:val="en-GB"/>
      </w:rPr>
      <w:t>Safety Data Sheet according to Regulation (EC) No. 1907/2006 (REACH), as amended by Regulation (EC) No. 453/2010</w:t>
    </w:r>
  </w:p>
  <w:p w:rsidR="001344AB" w:rsidRDefault="001344AB">
    <w:pPr>
      <w:tabs>
        <w:tab w:val="center" w:pos="5248"/>
      </w:tabs>
      <w:spacing w:after="616" w:line="259" w:lineRule="auto"/>
      <w:ind w:left="0" w:right="0" w:firstLine="0"/>
      <w:jc w:val="left"/>
    </w:pPr>
    <w:r>
      <w:rPr>
        <w:szCs w:val="20"/>
        <w:bdr w:val="nil"/>
        <w:lang w:val="en-GB"/>
      </w:rPr>
      <w:t>Product</w:t>
    </w:r>
    <w:r>
      <w:rPr>
        <w:b/>
        <w:bCs/>
        <w:sz w:val="22"/>
        <w:bdr w:val="nil"/>
        <w:lang w:val="en-GB"/>
      </w:rPr>
      <w:t>:</w:t>
    </w:r>
    <w:r>
      <w:rPr>
        <w:b/>
        <w:bCs/>
        <w:sz w:val="22"/>
        <w:bdr w:val="nil"/>
        <w:lang w:val="en-GB"/>
      </w:rPr>
      <w:tab/>
      <w:t xml:space="preserve"> Common cements / Cement according to EN 197-1</w:t>
    </w:r>
    <w:r>
      <w:rPr>
        <w:color w:val="auto"/>
        <w:sz w:val="22"/>
        <w:bdr w:val="nil"/>
        <w:lang w:val="en-GB"/>
      </w:rPr>
      <w:t xml:space="preserve"> </w:t>
    </w:r>
  </w:p>
  <w:p w:rsidR="001344AB" w:rsidRDefault="001344AB">
    <w:pPr>
      <w:spacing w:after="0" w:line="259" w:lineRule="auto"/>
      <w:ind w:left="2" w:right="0" w:firstLine="0"/>
      <w:jc w:val="left"/>
    </w:pPr>
    <w:r>
      <w:rPr>
        <w:i/>
        <w:iCs/>
        <w:sz w:val="18"/>
        <w:szCs w:val="18"/>
        <w:bdr w:val="nil"/>
        <w:lang w:val="en-GB"/>
      </w:rPr>
      <w:t>[Revised]</w:t>
    </w:r>
    <w:r>
      <w:rPr>
        <w:sz w:val="18"/>
        <w:szCs w:val="18"/>
        <w:bdr w:val="nil"/>
        <w:lang w:val="en-GB"/>
      </w:rPr>
      <w:t xml:space="preserve"> Version 2.0 / E from 14. 04. 2015   Replaces all previous versions    Print date:</w:t>
    </w:r>
  </w:p>
  <w:p w:rsidR="001344AB" w:rsidRDefault="001344AB">
    <w:pPr>
      <w:spacing w:after="0" w:line="259" w:lineRule="auto"/>
      <w:ind w:left="2" w:right="-541" w:firstLine="0"/>
    </w:pPr>
    <w:r>
      <w:rPr>
        <w:sz w:val="10"/>
      </w:rPr>
      <w:t xml:space="preserve"> 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153" w:line="259" w:lineRule="auto"/>
      <w:ind w:left="530" w:right="-35" w:firstLine="0"/>
      <w:jc w:val="center"/>
    </w:pPr>
    <w:r>
      <w:rPr>
        <w:b/>
        <w:bCs/>
        <w:sz w:val="29"/>
        <w:szCs w:val="29"/>
        <w:bdr w:val="nil"/>
        <w:lang w:val="en-GB"/>
      </w:rPr>
      <w:t>Safety Data Sheet according to Regulation (EC) No. 1907/2006 (REACH), as amended by Regulation (EC) No. 453/2010</w:t>
    </w: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4"/>
      <w:gridCol w:w="4040"/>
      <w:gridCol w:w="3287"/>
    </w:tblGrid>
    <w:tr w:rsidR="001344AB" w:rsidTr="001706F5">
      <w:trPr>
        <w:cantSplit/>
        <w:trHeight w:val="449"/>
      </w:trPr>
      <w:tc>
        <w:tcPr>
          <w:tcW w:w="3064" w:type="dxa"/>
          <w:vMerge w:val="restart"/>
          <w:tcBorders>
            <w:top w:val="double" w:sz="4" w:space="0" w:color="auto"/>
            <w:left w:val="double" w:sz="4" w:space="0" w:color="auto"/>
            <w:bottom w:val="single" w:sz="4" w:space="0" w:color="auto"/>
            <w:right w:val="single" w:sz="4" w:space="0" w:color="auto"/>
          </w:tcBorders>
          <w:vAlign w:val="center"/>
        </w:tcPr>
        <w:p w:rsidR="001344AB" w:rsidRDefault="001344AB" w:rsidP="001706F5">
          <w:pPr>
            <w:pStyle w:val="Zhlav"/>
          </w:pPr>
          <w:r>
            <w:rPr>
              <w:b/>
              <w:sz w:val="22"/>
            </w:rPr>
            <w:object w:dxaOrig="243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1.5pt;height:36pt" o:ole="">
                <v:imagedata r:id="rId1" o:title=""/>
              </v:shape>
              <o:OLEObject Type="Embed" ProgID="AcroExch.Document.DC" ShapeID="_x0000_i1041" DrawAspect="Content" ObjectID="_1525851633" r:id="rId2"/>
            </w:object>
          </w:r>
          <w:r>
            <w:rPr>
              <w:b/>
              <w:sz w:val="22"/>
            </w:rPr>
            <w:tab/>
          </w:r>
        </w:p>
        <w:p w:rsidR="001344AB" w:rsidRDefault="001344AB" w:rsidP="001706F5">
          <w:pPr>
            <w:pStyle w:val="Zhlav"/>
            <w:rPr>
              <w:b/>
              <w:sz w:val="22"/>
              <w:szCs w:val="22"/>
            </w:rPr>
          </w:pPr>
          <w:r>
            <w:rPr>
              <w:b/>
              <w:bCs/>
              <w:szCs w:val="20"/>
              <w:bdr w:val="nil"/>
              <w:lang w:val="en-GB"/>
            </w:rPr>
            <w:t>Vápenná 444, PSČ 790 64</w:t>
          </w:r>
        </w:p>
        <w:p w:rsidR="001344AB" w:rsidRDefault="001344AB" w:rsidP="001706F5">
          <w:pPr>
            <w:pStyle w:val="Zhlav"/>
            <w:rPr>
              <w:sz w:val="18"/>
            </w:rPr>
          </w:pPr>
        </w:p>
      </w:tc>
      <w:tc>
        <w:tcPr>
          <w:tcW w:w="4040" w:type="dxa"/>
          <w:vMerge w:val="restart"/>
          <w:tcBorders>
            <w:top w:val="double" w:sz="4" w:space="0" w:color="auto"/>
            <w:left w:val="single" w:sz="4" w:space="0" w:color="auto"/>
            <w:bottom w:val="double" w:sz="4" w:space="0" w:color="auto"/>
            <w:right w:val="single" w:sz="4" w:space="0" w:color="auto"/>
          </w:tcBorders>
          <w:vAlign w:val="center"/>
          <w:hideMark/>
        </w:tcPr>
        <w:p w:rsidR="001344AB" w:rsidRDefault="001344AB" w:rsidP="001706F5">
          <w:pPr>
            <w:pStyle w:val="Zhlav"/>
            <w:jc w:val="center"/>
            <w:rPr>
              <w:b/>
            </w:rPr>
          </w:pPr>
          <w:r>
            <w:rPr>
              <w:szCs w:val="20"/>
              <w:bdr w:val="nil"/>
              <w:lang w:val="en-GB"/>
            </w:rPr>
            <w:t>Product</w:t>
          </w:r>
          <w:r>
            <w:rPr>
              <w:b/>
              <w:bCs/>
              <w:sz w:val="22"/>
              <w:szCs w:val="22"/>
              <w:bdr w:val="nil"/>
              <w:lang w:val="en-GB"/>
            </w:rPr>
            <w:t>: Cement adhesives from the TERAFIX line</w:t>
          </w:r>
        </w:p>
      </w:tc>
      <w:tc>
        <w:tcPr>
          <w:tcW w:w="3287" w:type="dxa"/>
          <w:tcBorders>
            <w:top w:val="double" w:sz="4" w:space="0" w:color="auto"/>
            <w:left w:val="single" w:sz="4" w:space="0" w:color="auto"/>
            <w:bottom w:val="single" w:sz="4" w:space="0" w:color="auto"/>
            <w:right w:val="double" w:sz="4" w:space="0" w:color="auto"/>
          </w:tcBorders>
          <w:vAlign w:val="center"/>
        </w:tcPr>
        <w:p w:rsidR="001344AB" w:rsidRDefault="001344AB" w:rsidP="001706F5">
          <w:pPr>
            <w:pStyle w:val="Zhlav"/>
            <w:jc w:val="center"/>
            <w:rPr>
              <w:rFonts w:ascii="Impact" w:hAnsi="Impact"/>
              <w:color w:val="800080"/>
            </w:rPr>
          </w:pPr>
          <w:r>
            <w:rPr>
              <w:b/>
              <w:bCs/>
              <w:szCs w:val="20"/>
              <w:bdr w:val="nil"/>
              <w:lang w:val="en-GB"/>
            </w:rPr>
            <w:t>Edition: Version 2.2 CZ</w:t>
          </w:r>
        </w:p>
      </w:tc>
    </w:tr>
    <w:tr w:rsidR="001344AB" w:rsidTr="001706F5">
      <w:trPr>
        <w:cantSplit/>
        <w:trHeight w:val="69"/>
      </w:trPr>
      <w:tc>
        <w:tcPr>
          <w:tcW w:w="3064" w:type="dxa"/>
          <w:vMerge/>
          <w:tcBorders>
            <w:top w:val="double" w:sz="4" w:space="0" w:color="auto"/>
            <w:left w:val="double" w:sz="4" w:space="0" w:color="auto"/>
            <w:bottom w:val="single" w:sz="4" w:space="0" w:color="auto"/>
            <w:right w:val="single" w:sz="4" w:space="0" w:color="auto"/>
          </w:tcBorders>
          <w:vAlign w:val="center"/>
          <w:hideMark/>
        </w:tcPr>
        <w:p w:rsidR="001344AB" w:rsidRDefault="001344AB">
          <w:pPr>
            <w:rPr>
              <w:sz w:val="18"/>
              <w:szCs w:val="24"/>
            </w:rPr>
          </w:pPr>
        </w:p>
      </w:tc>
      <w:tc>
        <w:tcPr>
          <w:tcW w:w="4040" w:type="dxa"/>
          <w:vMerge/>
          <w:tcBorders>
            <w:top w:val="double" w:sz="4" w:space="0" w:color="auto"/>
            <w:left w:val="single" w:sz="4" w:space="0" w:color="auto"/>
            <w:bottom w:val="double" w:sz="4" w:space="0" w:color="auto"/>
            <w:right w:val="single" w:sz="4" w:space="0" w:color="auto"/>
          </w:tcBorders>
          <w:vAlign w:val="center"/>
          <w:hideMark/>
        </w:tcPr>
        <w:p w:rsidR="001344AB" w:rsidRDefault="001344AB">
          <w:pPr>
            <w:rPr>
              <w:b/>
              <w:szCs w:val="24"/>
            </w:rPr>
          </w:pPr>
        </w:p>
      </w:tc>
      <w:tc>
        <w:tcPr>
          <w:tcW w:w="3287" w:type="dxa"/>
          <w:tcBorders>
            <w:top w:val="single" w:sz="4" w:space="0" w:color="auto"/>
            <w:left w:val="single" w:sz="4" w:space="0" w:color="auto"/>
            <w:bottom w:val="single" w:sz="4" w:space="0" w:color="auto"/>
            <w:right w:val="double" w:sz="4" w:space="0" w:color="auto"/>
          </w:tcBorders>
          <w:vAlign w:val="center"/>
          <w:hideMark/>
        </w:tcPr>
        <w:p w:rsidR="001344AB" w:rsidRPr="00800259" w:rsidRDefault="001344AB" w:rsidP="001706F5">
          <w:pPr>
            <w:pStyle w:val="Zhlav"/>
            <w:rPr>
              <w:rFonts w:eastAsia="Arial"/>
              <w:b/>
            </w:rPr>
          </w:pPr>
          <w:r>
            <w:rPr>
              <w:b/>
              <w:bCs/>
              <w:szCs w:val="20"/>
              <w:bdr w:val="nil"/>
              <w:lang w:val="en-GB"/>
            </w:rPr>
            <w:t xml:space="preserve">Page    :       </w:t>
          </w:r>
          <w:r>
            <w:rPr>
              <w:rStyle w:val="slostrnky"/>
              <w:rFonts w:eastAsia="Arial"/>
              <w:b/>
            </w:rPr>
            <w:fldChar w:fldCharType="begin"/>
          </w:r>
          <w:r>
            <w:rPr>
              <w:rStyle w:val="slostrnky"/>
              <w:rFonts w:eastAsia="Arial"/>
              <w:b/>
            </w:rPr>
            <w:instrText xml:space="preserve"> PAGE </w:instrText>
          </w:r>
          <w:r>
            <w:rPr>
              <w:rStyle w:val="slostrnky"/>
              <w:rFonts w:eastAsia="Arial"/>
              <w:b/>
            </w:rPr>
            <w:fldChar w:fldCharType="separate"/>
          </w:r>
          <w:r w:rsidR="00BC630D">
            <w:rPr>
              <w:rStyle w:val="slostrnky"/>
              <w:rFonts w:eastAsia="Arial"/>
              <w:b/>
              <w:noProof/>
            </w:rPr>
            <w:t>1</w:t>
          </w:r>
          <w:r>
            <w:rPr>
              <w:rStyle w:val="slostrnky"/>
              <w:rFonts w:eastAsia="Arial"/>
              <w:b/>
            </w:rPr>
            <w:fldChar w:fldCharType="end"/>
          </w:r>
          <w:r>
            <w:rPr>
              <w:b/>
              <w:bCs/>
              <w:szCs w:val="20"/>
              <w:bdr w:val="nil"/>
              <w:lang w:val="en-GB"/>
            </w:rPr>
            <w:t xml:space="preserve">  from  </w:t>
          </w:r>
          <w:r w:rsidRPr="00C40676">
            <w:fldChar w:fldCharType="begin"/>
          </w:r>
          <w:r>
            <w:instrText xml:space="preserve"> NUMPAGES   \* MERGEFORMAT </w:instrText>
          </w:r>
          <w:r w:rsidRPr="00C40676">
            <w:fldChar w:fldCharType="separate"/>
          </w:r>
          <w:r w:rsidR="00BC630D" w:rsidRPr="00BC630D">
            <w:rPr>
              <w:rStyle w:val="slostrnky"/>
              <w:rFonts w:eastAsia="Arial"/>
              <w:b/>
              <w:noProof/>
            </w:rPr>
            <w:t>23</w:t>
          </w:r>
          <w:r w:rsidRPr="00C40676">
            <w:rPr>
              <w:rStyle w:val="slostrnky"/>
              <w:rFonts w:eastAsia="Arial"/>
              <w:b/>
              <w:noProof/>
            </w:rPr>
            <w:fldChar w:fldCharType="end"/>
          </w:r>
        </w:p>
      </w:tc>
    </w:tr>
    <w:tr w:rsidR="001344AB" w:rsidTr="001706F5">
      <w:trPr>
        <w:cantSplit/>
        <w:trHeight w:val="265"/>
      </w:trPr>
      <w:tc>
        <w:tcPr>
          <w:tcW w:w="3064" w:type="dxa"/>
          <w:tcBorders>
            <w:top w:val="single" w:sz="4" w:space="0" w:color="auto"/>
            <w:left w:val="double" w:sz="4" w:space="0" w:color="auto"/>
            <w:bottom w:val="double" w:sz="4" w:space="0" w:color="auto"/>
            <w:right w:val="single" w:sz="4" w:space="0" w:color="auto"/>
          </w:tcBorders>
          <w:vAlign w:val="center"/>
          <w:hideMark/>
        </w:tcPr>
        <w:p w:rsidR="001344AB" w:rsidRPr="002B7CD6" w:rsidRDefault="001344AB" w:rsidP="001706F5">
          <w:pPr>
            <w:pStyle w:val="Zhlav"/>
            <w:jc w:val="center"/>
            <w:rPr>
              <w:sz w:val="24"/>
            </w:rPr>
          </w:pPr>
          <w:r>
            <w:rPr>
              <w:b/>
              <w:bCs/>
              <w:sz w:val="24"/>
              <w:bdr w:val="nil"/>
              <w:lang w:val="en-GB"/>
            </w:rPr>
            <w:t>SDS no. 01</w:t>
          </w:r>
        </w:p>
        <w:p w:rsidR="001344AB" w:rsidRDefault="001344AB">
          <w:pPr>
            <w:pStyle w:val="Zhlav"/>
          </w:pPr>
        </w:p>
      </w:tc>
      <w:tc>
        <w:tcPr>
          <w:tcW w:w="4040" w:type="dxa"/>
          <w:vMerge/>
          <w:tcBorders>
            <w:top w:val="double" w:sz="4" w:space="0" w:color="auto"/>
            <w:left w:val="single" w:sz="4" w:space="0" w:color="auto"/>
            <w:bottom w:val="double" w:sz="4" w:space="0" w:color="auto"/>
            <w:right w:val="single" w:sz="4" w:space="0" w:color="auto"/>
          </w:tcBorders>
          <w:vAlign w:val="center"/>
          <w:hideMark/>
        </w:tcPr>
        <w:p w:rsidR="001344AB" w:rsidRDefault="001344AB">
          <w:pPr>
            <w:rPr>
              <w:b/>
              <w:szCs w:val="24"/>
            </w:rPr>
          </w:pPr>
        </w:p>
      </w:tc>
      <w:tc>
        <w:tcPr>
          <w:tcW w:w="3287" w:type="dxa"/>
          <w:tcBorders>
            <w:top w:val="single" w:sz="4" w:space="0" w:color="auto"/>
            <w:left w:val="single" w:sz="4" w:space="0" w:color="auto"/>
            <w:bottom w:val="double" w:sz="4" w:space="0" w:color="auto"/>
            <w:right w:val="double" w:sz="4" w:space="0" w:color="auto"/>
          </w:tcBorders>
          <w:vAlign w:val="center"/>
          <w:hideMark/>
        </w:tcPr>
        <w:p w:rsidR="001344AB" w:rsidRDefault="001344AB" w:rsidP="001706F5">
          <w:pPr>
            <w:pStyle w:val="Zhlav"/>
          </w:pPr>
        </w:p>
      </w:tc>
    </w:tr>
  </w:tbl>
  <w:p w:rsidR="001344AB" w:rsidRDefault="001344AB" w:rsidP="001706F5">
    <w:pPr>
      <w:spacing w:after="0" w:line="259" w:lineRule="auto"/>
      <w:ind w:left="2"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153" w:line="259" w:lineRule="auto"/>
      <w:ind w:left="530" w:right="-35" w:firstLine="0"/>
      <w:jc w:val="center"/>
    </w:pPr>
    <w:r>
      <w:rPr>
        <w:b/>
        <w:bCs/>
        <w:sz w:val="29"/>
        <w:szCs w:val="29"/>
        <w:bdr w:val="nil"/>
        <w:lang w:val="en-GB"/>
      </w:rPr>
      <w:t>Safety Data Sheet according to Regulation (EC) No. 1907/2006 (REACH), as amended by Regulation (EC) No. 453/2010</w:t>
    </w:r>
  </w:p>
  <w:p w:rsidR="001344AB" w:rsidRDefault="001344AB">
    <w:pPr>
      <w:tabs>
        <w:tab w:val="center" w:pos="5248"/>
      </w:tabs>
      <w:spacing w:after="616" w:line="259" w:lineRule="auto"/>
      <w:ind w:left="0" w:right="0" w:firstLine="0"/>
      <w:jc w:val="left"/>
    </w:pPr>
    <w:r>
      <w:rPr>
        <w:szCs w:val="20"/>
        <w:bdr w:val="nil"/>
        <w:lang w:val="en-GB"/>
      </w:rPr>
      <w:t>Product</w:t>
    </w:r>
    <w:r>
      <w:rPr>
        <w:b/>
        <w:bCs/>
        <w:sz w:val="22"/>
        <w:bdr w:val="nil"/>
        <w:lang w:val="en-GB"/>
      </w:rPr>
      <w:t>:</w:t>
    </w:r>
    <w:r>
      <w:rPr>
        <w:b/>
        <w:bCs/>
        <w:sz w:val="22"/>
        <w:bdr w:val="nil"/>
        <w:lang w:val="en-GB"/>
      </w:rPr>
      <w:tab/>
      <w:t xml:space="preserve"> Common cements / Cement according to EN 197-1</w:t>
    </w:r>
    <w:r>
      <w:rPr>
        <w:color w:val="auto"/>
        <w:sz w:val="22"/>
        <w:bdr w:val="nil"/>
        <w:lang w:val="en-GB"/>
      </w:rPr>
      <w:t xml:space="preserve"> </w:t>
    </w:r>
  </w:p>
  <w:p w:rsidR="001344AB" w:rsidRDefault="001344AB">
    <w:pPr>
      <w:spacing w:after="0" w:line="259" w:lineRule="auto"/>
      <w:ind w:left="2" w:right="0" w:firstLine="0"/>
      <w:jc w:val="left"/>
    </w:pPr>
    <w:r>
      <w:rPr>
        <w:i/>
        <w:iCs/>
        <w:sz w:val="18"/>
        <w:szCs w:val="18"/>
        <w:bdr w:val="nil"/>
        <w:lang w:val="en-GB"/>
      </w:rPr>
      <w:t>[Revised]</w:t>
    </w:r>
    <w:r>
      <w:rPr>
        <w:sz w:val="18"/>
        <w:szCs w:val="18"/>
        <w:bdr w:val="nil"/>
        <w:lang w:val="en-GB"/>
      </w:rPr>
      <w:t xml:space="preserve"> Version 2.0 / E from 14. 04. 2015   Replaces all previous versions    Print date:</w:t>
    </w:r>
  </w:p>
  <w:p w:rsidR="001344AB" w:rsidRDefault="001344AB">
    <w:pPr>
      <w:spacing w:after="0" w:line="259" w:lineRule="auto"/>
      <w:ind w:left="2" w:right="-541" w:firstLine="0"/>
    </w:pPr>
    <w:r>
      <w:rPr>
        <w:sz w:val="10"/>
      </w:rPr>
      <w:t xml:space="preserve"> ___________________________________________________________________________________________________________________________________________________________________________________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Default="001344AB">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AB" w:rsidRPr="00800259" w:rsidRDefault="001344AB" w:rsidP="001706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CD4"/>
    <w:multiLevelType w:val="hybridMultilevel"/>
    <w:tmpl w:val="28B88EB2"/>
    <w:lvl w:ilvl="0" w:tplc="D76E3B60">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2BB2B22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0D7EDAA8">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E4B6B03A">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21365962">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63008468">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1D1875FE">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1A88357C">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4F9C8A6A">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 w15:restartNumberingAfterBreak="0">
    <w:nsid w:val="033B0CA9"/>
    <w:multiLevelType w:val="hybridMultilevel"/>
    <w:tmpl w:val="E500B018"/>
    <w:lvl w:ilvl="0" w:tplc="59E883DC">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34527EA2">
      <w:start w:val="1"/>
      <w:numFmt w:val="lowerLetter"/>
      <w:lvlText w:val="%2"/>
      <w:lvlJc w:val="left"/>
      <w:pPr>
        <w:ind w:left="1185"/>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84B2011C">
      <w:start w:val="1"/>
      <w:numFmt w:val="lowerRoman"/>
      <w:lvlText w:val="%3"/>
      <w:lvlJc w:val="left"/>
      <w:pPr>
        <w:ind w:left="1905"/>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EE4A1332">
      <w:start w:val="1"/>
      <w:numFmt w:val="decimal"/>
      <w:lvlText w:val="%4"/>
      <w:lvlJc w:val="left"/>
      <w:pPr>
        <w:ind w:left="2625"/>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AB382CE2">
      <w:start w:val="1"/>
      <w:numFmt w:val="lowerLetter"/>
      <w:lvlText w:val="%5"/>
      <w:lvlJc w:val="left"/>
      <w:pPr>
        <w:ind w:left="3345"/>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5F7ECC88">
      <w:start w:val="1"/>
      <w:numFmt w:val="lowerRoman"/>
      <w:lvlText w:val="%6"/>
      <w:lvlJc w:val="left"/>
      <w:pPr>
        <w:ind w:left="4065"/>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2FBC89E2">
      <w:start w:val="1"/>
      <w:numFmt w:val="decimal"/>
      <w:lvlText w:val="%7"/>
      <w:lvlJc w:val="left"/>
      <w:pPr>
        <w:ind w:left="4785"/>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2DA0C4FC">
      <w:start w:val="1"/>
      <w:numFmt w:val="lowerLetter"/>
      <w:lvlText w:val="%8"/>
      <w:lvlJc w:val="left"/>
      <w:pPr>
        <w:ind w:left="5505"/>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73B20B7E">
      <w:start w:val="1"/>
      <w:numFmt w:val="lowerRoman"/>
      <w:lvlText w:val="%9"/>
      <w:lvlJc w:val="left"/>
      <w:pPr>
        <w:ind w:left="6225"/>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 w15:restartNumberingAfterBreak="0">
    <w:nsid w:val="056A5A9F"/>
    <w:multiLevelType w:val="hybridMultilevel"/>
    <w:tmpl w:val="90AA2CD6"/>
    <w:lvl w:ilvl="0" w:tplc="701EA8D4">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7BDE977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05E0ACA6">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01DE0E42">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790EA062">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60BA2816">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1FC07A86">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E49E0B7A">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82EE554A">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3" w15:restartNumberingAfterBreak="0">
    <w:nsid w:val="060B0483"/>
    <w:multiLevelType w:val="hybridMultilevel"/>
    <w:tmpl w:val="AEA2F842"/>
    <w:lvl w:ilvl="0" w:tplc="74763F9A">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61D82AEE">
      <w:start w:val="1"/>
      <w:numFmt w:val="lowerLetter"/>
      <w:lvlText w:val="%2"/>
      <w:lvlJc w:val="left"/>
      <w:pPr>
        <w:ind w:left="1185"/>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7520DE7A">
      <w:start w:val="1"/>
      <w:numFmt w:val="lowerRoman"/>
      <w:lvlText w:val="%3"/>
      <w:lvlJc w:val="left"/>
      <w:pPr>
        <w:ind w:left="1905"/>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A92A1934">
      <w:start w:val="1"/>
      <w:numFmt w:val="decimal"/>
      <w:lvlText w:val="%4"/>
      <w:lvlJc w:val="left"/>
      <w:pPr>
        <w:ind w:left="2625"/>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2F88F80A">
      <w:start w:val="1"/>
      <w:numFmt w:val="lowerLetter"/>
      <w:lvlText w:val="%5"/>
      <w:lvlJc w:val="left"/>
      <w:pPr>
        <w:ind w:left="3345"/>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647A1ADC">
      <w:start w:val="1"/>
      <w:numFmt w:val="lowerRoman"/>
      <w:lvlText w:val="%6"/>
      <w:lvlJc w:val="left"/>
      <w:pPr>
        <w:ind w:left="4065"/>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EEEED5D8">
      <w:start w:val="1"/>
      <w:numFmt w:val="decimal"/>
      <w:lvlText w:val="%7"/>
      <w:lvlJc w:val="left"/>
      <w:pPr>
        <w:ind w:left="4785"/>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47CCD43C">
      <w:start w:val="1"/>
      <w:numFmt w:val="lowerLetter"/>
      <w:lvlText w:val="%8"/>
      <w:lvlJc w:val="left"/>
      <w:pPr>
        <w:ind w:left="5505"/>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AEC6898A">
      <w:start w:val="1"/>
      <w:numFmt w:val="lowerRoman"/>
      <w:lvlText w:val="%9"/>
      <w:lvlJc w:val="left"/>
      <w:pPr>
        <w:ind w:left="6225"/>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4" w15:restartNumberingAfterBreak="0">
    <w:nsid w:val="084332F7"/>
    <w:multiLevelType w:val="hybridMultilevel"/>
    <w:tmpl w:val="E60E4F5A"/>
    <w:lvl w:ilvl="0" w:tplc="7D26BC54">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77A09E3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04406D3A">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D882A112">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D356253E">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22F0CC40">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4F50FFBE">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CAC20026">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28B070CC">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5" w15:restartNumberingAfterBreak="0">
    <w:nsid w:val="0F9D20DC"/>
    <w:multiLevelType w:val="hybridMultilevel"/>
    <w:tmpl w:val="AB04643E"/>
    <w:lvl w:ilvl="0" w:tplc="39026ADC">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FD6CE1A4">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0C0CA8F8">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B2AE493A">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9F3EB25A">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DC90395E">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4392CD16">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5B320104">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40242A36">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6" w15:restartNumberingAfterBreak="0">
    <w:nsid w:val="16B96B30"/>
    <w:multiLevelType w:val="hybridMultilevel"/>
    <w:tmpl w:val="BE58B7AA"/>
    <w:lvl w:ilvl="0" w:tplc="F956F32A">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55D08C6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94644C8E">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52C60892">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29FAA3E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26F02926">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DC0C48F6">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72F0CBE0">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023AC9CA">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7" w15:restartNumberingAfterBreak="0">
    <w:nsid w:val="1EA561C2"/>
    <w:multiLevelType w:val="hybridMultilevel"/>
    <w:tmpl w:val="39BE9976"/>
    <w:lvl w:ilvl="0" w:tplc="507E6E2A">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D61A48EA">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88FCD23E">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441AF2E2">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500AE9CA">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93A25B2C">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3250973E">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98E03416">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9FB67602">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8" w15:restartNumberingAfterBreak="0">
    <w:nsid w:val="26BE6ED8"/>
    <w:multiLevelType w:val="hybridMultilevel"/>
    <w:tmpl w:val="2D30ECBC"/>
    <w:lvl w:ilvl="0" w:tplc="DDC80618">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3F66985E">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F4586058">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69D6C478">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B518115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5288BABE">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B83E915E">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5FB8AE0A">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4BC05FBA">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9" w15:restartNumberingAfterBreak="0">
    <w:nsid w:val="26F24239"/>
    <w:multiLevelType w:val="hybridMultilevel"/>
    <w:tmpl w:val="882C6506"/>
    <w:lvl w:ilvl="0" w:tplc="16089004">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64521C1E">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0974F080">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05D2AE60">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034E0144">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D8E44DFA">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E4507602">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C624FF1A">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0B7CD092">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0" w15:restartNumberingAfterBreak="0">
    <w:nsid w:val="29957A3F"/>
    <w:multiLevelType w:val="hybridMultilevel"/>
    <w:tmpl w:val="4DC84500"/>
    <w:lvl w:ilvl="0" w:tplc="2AA8EF98">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613E1EC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FED85776">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C0CE2CA8">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A0AC9294">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9AA67D40">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9C526234">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F70E80E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328804F8">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1" w15:restartNumberingAfterBreak="0">
    <w:nsid w:val="2D781014"/>
    <w:multiLevelType w:val="hybridMultilevel"/>
    <w:tmpl w:val="0CB4B4B6"/>
    <w:lvl w:ilvl="0" w:tplc="C966E398">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E5C8C39C">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D63AF70A">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E10639B4">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1B389B24">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2F0C45FA">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EDB020C2">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276E1588">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822A21E8">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2" w15:restartNumberingAfterBreak="0">
    <w:nsid w:val="2EF22590"/>
    <w:multiLevelType w:val="hybridMultilevel"/>
    <w:tmpl w:val="7AEC365A"/>
    <w:lvl w:ilvl="0" w:tplc="8B1C3DD4">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82022BF4">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B0A2D61A">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4B30D748">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9332629C">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62DAC3F2">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AEE06E52">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A3463C46">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C02286F0">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3" w15:restartNumberingAfterBreak="0">
    <w:nsid w:val="34DE56D6"/>
    <w:multiLevelType w:val="hybridMultilevel"/>
    <w:tmpl w:val="3FDC466C"/>
    <w:lvl w:ilvl="0" w:tplc="10AE5174">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3A789CEC">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7B40D728">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C2C2118E">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CCC2EB92">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CD408DB4">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DE3E6F68">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63DC6D10">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7C3A3E6A">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4" w15:restartNumberingAfterBreak="0">
    <w:nsid w:val="40FD5DE4"/>
    <w:multiLevelType w:val="hybridMultilevel"/>
    <w:tmpl w:val="7E920DB2"/>
    <w:lvl w:ilvl="0" w:tplc="D600478A">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CBFE58B4">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557CF7E0">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CD4204D8">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34D08C88">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A02AFD00">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6CBE29BE">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A84E2C4C">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EA1E2C9E">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5" w15:restartNumberingAfterBreak="0">
    <w:nsid w:val="44512848"/>
    <w:multiLevelType w:val="hybridMultilevel"/>
    <w:tmpl w:val="2B106FC6"/>
    <w:lvl w:ilvl="0" w:tplc="344A7050">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3B4EA8D2">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2DE879D6">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7430D01C">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4E269D6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C0B2F866">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1CEE607A">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988A73AA">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DDCC6C02">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6" w15:restartNumberingAfterBreak="0">
    <w:nsid w:val="495E6869"/>
    <w:multiLevelType w:val="hybridMultilevel"/>
    <w:tmpl w:val="9DC0702A"/>
    <w:lvl w:ilvl="0" w:tplc="DCAA17F2">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07D61E82">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AF32B572">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56D21AC2">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C46AD1A8">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90B4E5E8">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74DA2C9E">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F0440DCE">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0D389308">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7" w15:restartNumberingAfterBreak="0">
    <w:nsid w:val="49980923"/>
    <w:multiLevelType w:val="hybridMultilevel"/>
    <w:tmpl w:val="711A5E1E"/>
    <w:lvl w:ilvl="0" w:tplc="9FDE7F10">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316AFFC8">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4B7A16D4">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00668B52">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656C4AA0">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57ACBB2C">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3524EF9E">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376C81CE">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471C48FA">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8" w15:restartNumberingAfterBreak="0">
    <w:nsid w:val="4D07410C"/>
    <w:multiLevelType w:val="hybridMultilevel"/>
    <w:tmpl w:val="3FECBE1E"/>
    <w:lvl w:ilvl="0" w:tplc="4266ACFA">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834C5B2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34C6F5D8">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15ACCEAA">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D1B218FA">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6CEE4CF0">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EFFAFCEC">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9684CA2A">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6A76B93E">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19" w15:restartNumberingAfterBreak="0">
    <w:nsid w:val="52623572"/>
    <w:multiLevelType w:val="hybridMultilevel"/>
    <w:tmpl w:val="348688AA"/>
    <w:lvl w:ilvl="0" w:tplc="FFE0EE5E">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15B638A2">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30209B7A">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3B603B68">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6E7E6BD2">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E966802A">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44329370">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9F74AEE6">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296EBA60">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0" w15:restartNumberingAfterBreak="0">
    <w:nsid w:val="57801244"/>
    <w:multiLevelType w:val="hybridMultilevel"/>
    <w:tmpl w:val="C7D0051C"/>
    <w:lvl w:ilvl="0" w:tplc="F29A94C2">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5EA6963A">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B2C476DC">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348070D8">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83EC615E">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B2AE485A">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14149EF8">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3ABE196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7F5C7D64">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1" w15:restartNumberingAfterBreak="0">
    <w:nsid w:val="66CC6928"/>
    <w:multiLevelType w:val="hybridMultilevel"/>
    <w:tmpl w:val="C2EC4D06"/>
    <w:lvl w:ilvl="0" w:tplc="A09AE30A">
      <w:start w:val="1"/>
      <w:numFmt w:val="upperLetter"/>
      <w:lvlText w:val="%1)"/>
      <w:lvlJc w:val="left"/>
      <w:pPr>
        <w:ind w:left="1"/>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7F2C18E4">
      <w:start w:val="1"/>
      <w:numFmt w:val="lowerLetter"/>
      <w:lvlText w:val="%2"/>
      <w:lvlJc w:val="left"/>
      <w:pPr>
        <w:ind w:left="1186"/>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5D308750">
      <w:start w:val="1"/>
      <w:numFmt w:val="lowerRoman"/>
      <w:lvlText w:val="%3"/>
      <w:lvlJc w:val="left"/>
      <w:pPr>
        <w:ind w:left="1906"/>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9F2E54C0">
      <w:start w:val="1"/>
      <w:numFmt w:val="decimal"/>
      <w:lvlText w:val="%4"/>
      <w:lvlJc w:val="left"/>
      <w:pPr>
        <w:ind w:left="2626"/>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C514134C">
      <w:start w:val="1"/>
      <w:numFmt w:val="lowerLetter"/>
      <w:lvlText w:val="%5"/>
      <w:lvlJc w:val="left"/>
      <w:pPr>
        <w:ind w:left="3346"/>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CA90921A">
      <w:start w:val="1"/>
      <w:numFmt w:val="lowerRoman"/>
      <w:lvlText w:val="%6"/>
      <w:lvlJc w:val="left"/>
      <w:pPr>
        <w:ind w:left="4066"/>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8E62B15C">
      <w:start w:val="1"/>
      <w:numFmt w:val="decimal"/>
      <w:lvlText w:val="%7"/>
      <w:lvlJc w:val="left"/>
      <w:pPr>
        <w:ind w:left="4786"/>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918AC4F8">
      <w:start w:val="1"/>
      <w:numFmt w:val="lowerLetter"/>
      <w:lvlText w:val="%8"/>
      <w:lvlJc w:val="left"/>
      <w:pPr>
        <w:ind w:left="5506"/>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FE2A2280">
      <w:start w:val="1"/>
      <w:numFmt w:val="lowerRoman"/>
      <w:lvlText w:val="%9"/>
      <w:lvlJc w:val="left"/>
      <w:pPr>
        <w:ind w:left="6226"/>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2" w15:restartNumberingAfterBreak="0">
    <w:nsid w:val="6B1251C2"/>
    <w:multiLevelType w:val="hybridMultilevel"/>
    <w:tmpl w:val="7040D856"/>
    <w:lvl w:ilvl="0" w:tplc="B15EFAEC">
      <w:start w:val="1"/>
      <w:numFmt w:val="decimal"/>
      <w:lvlText w:val="%1."/>
      <w:lvlJc w:val="left"/>
      <w:pPr>
        <w:ind w:left="707"/>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B2D8ABDC">
      <w:start w:val="1"/>
      <w:numFmt w:val="lowerLetter"/>
      <w:lvlText w:val="%2"/>
      <w:lvlJc w:val="left"/>
      <w:pPr>
        <w:ind w:left="1790"/>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AE5A46C4">
      <w:start w:val="1"/>
      <w:numFmt w:val="lowerRoman"/>
      <w:lvlText w:val="%3"/>
      <w:lvlJc w:val="left"/>
      <w:pPr>
        <w:ind w:left="2510"/>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23DAED5E">
      <w:start w:val="1"/>
      <w:numFmt w:val="decimal"/>
      <w:lvlText w:val="%4"/>
      <w:lvlJc w:val="left"/>
      <w:pPr>
        <w:ind w:left="3230"/>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CB18EA8C">
      <w:start w:val="1"/>
      <w:numFmt w:val="lowerLetter"/>
      <w:lvlText w:val="%5"/>
      <w:lvlJc w:val="left"/>
      <w:pPr>
        <w:ind w:left="3950"/>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98C0A5BE">
      <w:start w:val="1"/>
      <w:numFmt w:val="lowerRoman"/>
      <w:lvlText w:val="%6"/>
      <w:lvlJc w:val="left"/>
      <w:pPr>
        <w:ind w:left="4670"/>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D480E540">
      <w:start w:val="1"/>
      <w:numFmt w:val="decimal"/>
      <w:lvlText w:val="%7"/>
      <w:lvlJc w:val="left"/>
      <w:pPr>
        <w:ind w:left="5390"/>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53986C6E">
      <w:start w:val="1"/>
      <w:numFmt w:val="lowerLetter"/>
      <w:lvlText w:val="%8"/>
      <w:lvlJc w:val="left"/>
      <w:pPr>
        <w:ind w:left="6110"/>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29F624DC">
      <w:start w:val="1"/>
      <w:numFmt w:val="lowerRoman"/>
      <w:lvlText w:val="%9"/>
      <w:lvlJc w:val="left"/>
      <w:pPr>
        <w:ind w:left="6830"/>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3" w15:restartNumberingAfterBreak="0">
    <w:nsid w:val="6C166316"/>
    <w:multiLevelType w:val="hybridMultilevel"/>
    <w:tmpl w:val="FCD66A74"/>
    <w:lvl w:ilvl="0" w:tplc="95488DA8">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F24A82E8">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6E30C45A">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53041976">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3A7286F6">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2484539C">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08260886">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61DEE8E2">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CA303B02">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4" w15:restartNumberingAfterBreak="0">
    <w:nsid w:val="6DB2068D"/>
    <w:multiLevelType w:val="hybridMultilevel"/>
    <w:tmpl w:val="E7B6AF6E"/>
    <w:lvl w:ilvl="0" w:tplc="B02E7CFE">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9AA06A6A">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BFC0E1B0">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C90201D8">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0B94AA6E">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D6FC2FBC">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9F503AEA">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AD984F6A">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03426F1C">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5" w15:restartNumberingAfterBreak="0">
    <w:nsid w:val="6F13728E"/>
    <w:multiLevelType w:val="hybridMultilevel"/>
    <w:tmpl w:val="2A22A0E8"/>
    <w:lvl w:ilvl="0" w:tplc="4B989B34">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81225EC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10865260">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B2D07F70">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73480AC4">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8306FCD8">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75D4BD2A">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A618651C">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69A8BB86">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6" w15:restartNumberingAfterBreak="0">
    <w:nsid w:val="70A40428"/>
    <w:multiLevelType w:val="hybridMultilevel"/>
    <w:tmpl w:val="5B1E09FA"/>
    <w:lvl w:ilvl="0" w:tplc="A4CA8D98">
      <w:start w:val="1"/>
      <w:numFmt w:val="upperLetter"/>
      <w:lvlText w:val="%1)"/>
      <w:lvlJc w:val="left"/>
      <w:pPr>
        <w:ind w:left="234"/>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8384EA32">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03F674BC">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B01CADA8">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8E0E57A8">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2490F87C">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717AF606">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0304131E">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A4D88F1A">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7" w15:restartNumberingAfterBreak="0">
    <w:nsid w:val="784F534E"/>
    <w:multiLevelType w:val="hybridMultilevel"/>
    <w:tmpl w:val="1B18D932"/>
    <w:lvl w:ilvl="0" w:tplc="19AC5594">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7F5672D4">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D186B134">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A20420BA">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ED789954">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CDCE16FE">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53740CF0">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BE88EB80">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0C80F91C">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8" w15:restartNumberingAfterBreak="0">
    <w:nsid w:val="78AF3495"/>
    <w:multiLevelType w:val="hybridMultilevel"/>
    <w:tmpl w:val="F44A42C6"/>
    <w:lvl w:ilvl="0" w:tplc="19344762">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EDDA469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83CA844C">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B97C82D0">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08BA4B5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9C2833CC">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840069C8">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BD9EDAA4">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517C5706">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29" w15:restartNumberingAfterBreak="0">
    <w:nsid w:val="7AE20806"/>
    <w:multiLevelType w:val="hybridMultilevel"/>
    <w:tmpl w:val="E9CAB27E"/>
    <w:lvl w:ilvl="0" w:tplc="4FDE862E">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FBE06D3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469056CE">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799CC502">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58C05740">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99EA3EA6">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BD88A174">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4BDA50E4">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C26E75FA">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abstractNum w:abstractNumId="30" w15:restartNumberingAfterBreak="0">
    <w:nsid w:val="7B2169A9"/>
    <w:multiLevelType w:val="hybridMultilevel"/>
    <w:tmpl w:val="879CF168"/>
    <w:lvl w:ilvl="0" w:tplc="420E5F16">
      <w:start w:val="1"/>
      <w:numFmt w:val="upperLetter"/>
      <w:lvlText w:val="%1)"/>
      <w:lvlJc w:val="left"/>
      <w:pPr>
        <w:ind w:left="0"/>
      </w:pPr>
      <w:rPr>
        <w:rFonts w:ascii="Arial" w:eastAsia="Arial" w:hAnsi="Arial" w:cs="Arial"/>
        <w:b w:val="0"/>
        <w:i w:val="0"/>
        <w:strike w:val="0"/>
        <w:dstrike w:val="0"/>
        <w:color w:val="000000"/>
        <w:sz w:val="18"/>
        <w:szCs w:val="18"/>
        <w:u w:val="none" w:color="000000"/>
        <w:bdr w:val="nil"/>
        <w:shd w:val="clear" w:color="auto" w:fill="auto"/>
        <w:vertAlign w:val="baseline"/>
      </w:rPr>
    </w:lvl>
    <w:lvl w:ilvl="1" w:tplc="5CBC0BE2">
      <w:start w:val="1"/>
      <w:numFmt w:val="lowerLetter"/>
      <w:lvlText w:val="%2"/>
      <w:lvlJc w:val="left"/>
      <w:pPr>
        <w:ind w:left="1188"/>
      </w:pPr>
      <w:rPr>
        <w:rFonts w:ascii="Arial" w:eastAsia="Arial" w:hAnsi="Arial" w:cs="Arial"/>
        <w:b w:val="0"/>
        <w:i w:val="0"/>
        <w:strike w:val="0"/>
        <w:dstrike w:val="0"/>
        <w:color w:val="000000"/>
        <w:sz w:val="18"/>
        <w:szCs w:val="18"/>
        <w:u w:val="none" w:color="000000"/>
        <w:bdr w:val="nil"/>
        <w:shd w:val="clear" w:color="auto" w:fill="auto"/>
        <w:vertAlign w:val="baseline"/>
      </w:rPr>
    </w:lvl>
    <w:lvl w:ilvl="2" w:tplc="277ACBD6">
      <w:start w:val="1"/>
      <w:numFmt w:val="lowerRoman"/>
      <w:lvlText w:val="%3"/>
      <w:lvlJc w:val="left"/>
      <w:pPr>
        <w:ind w:left="1908"/>
      </w:pPr>
      <w:rPr>
        <w:rFonts w:ascii="Arial" w:eastAsia="Arial" w:hAnsi="Arial" w:cs="Arial"/>
        <w:b w:val="0"/>
        <w:i w:val="0"/>
        <w:strike w:val="0"/>
        <w:dstrike w:val="0"/>
        <w:color w:val="000000"/>
        <w:sz w:val="18"/>
        <w:szCs w:val="18"/>
        <w:u w:val="none" w:color="000000"/>
        <w:bdr w:val="nil"/>
        <w:shd w:val="clear" w:color="auto" w:fill="auto"/>
        <w:vertAlign w:val="baseline"/>
      </w:rPr>
    </w:lvl>
    <w:lvl w:ilvl="3" w:tplc="4A6A30F4">
      <w:start w:val="1"/>
      <w:numFmt w:val="decimal"/>
      <w:lvlText w:val="%4"/>
      <w:lvlJc w:val="left"/>
      <w:pPr>
        <w:ind w:left="2628"/>
      </w:pPr>
      <w:rPr>
        <w:rFonts w:ascii="Arial" w:eastAsia="Arial" w:hAnsi="Arial" w:cs="Arial"/>
        <w:b w:val="0"/>
        <w:i w:val="0"/>
        <w:strike w:val="0"/>
        <w:dstrike w:val="0"/>
        <w:color w:val="000000"/>
        <w:sz w:val="18"/>
        <w:szCs w:val="18"/>
        <w:u w:val="none" w:color="000000"/>
        <w:bdr w:val="nil"/>
        <w:shd w:val="clear" w:color="auto" w:fill="auto"/>
        <w:vertAlign w:val="baseline"/>
      </w:rPr>
    </w:lvl>
    <w:lvl w:ilvl="4" w:tplc="83FAA20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il"/>
        <w:shd w:val="clear" w:color="auto" w:fill="auto"/>
        <w:vertAlign w:val="baseline"/>
      </w:rPr>
    </w:lvl>
    <w:lvl w:ilvl="5" w:tplc="1A46502A">
      <w:start w:val="1"/>
      <w:numFmt w:val="lowerRoman"/>
      <w:lvlText w:val="%6"/>
      <w:lvlJc w:val="left"/>
      <w:pPr>
        <w:ind w:left="4068"/>
      </w:pPr>
      <w:rPr>
        <w:rFonts w:ascii="Arial" w:eastAsia="Arial" w:hAnsi="Arial" w:cs="Arial"/>
        <w:b w:val="0"/>
        <w:i w:val="0"/>
        <w:strike w:val="0"/>
        <w:dstrike w:val="0"/>
        <w:color w:val="000000"/>
        <w:sz w:val="18"/>
        <w:szCs w:val="18"/>
        <w:u w:val="none" w:color="000000"/>
        <w:bdr w:val="nil"/>
        <w:shd w:val="clear" w:color="auto" w:fill="auto"/>
        <w:vertAlign w:val="baseline"/>
      </w:rPr>
    </w:lvl>
    <w:lvl w:ilvl="6" w:tplc="D0F0211C">
      <w:start w:val="1"/>
      <w:numFmt w:val="decimal"/>
      <w:lvlText w:val="%7"/>
      <w:lvlJc w:val="left"/>
      <w:pPr>
        <w:ind w:left="4788"/>
      </w:pPr>
      <w:rPr>
        <w:rFonts w:ascii="Arial" w:eastAsia="Arial" w:hAnsi="Arial" w:cs="Arial"/>
        <w:b w:val="0"/>
        <w:i w:val="0"/>
        <w:strike w:val="0"/>
        <w:dstrike w:val="0"/>
        <w:color w:val="000000"/>
        <w:sz w:val="18"/>
        <w:szCs w:val="18"/>
        <w:u w:val="none" w:color="000000"/>
        <w:bdr w:val="nil"/>
        <w:shd w:val="clear" w:color="auto" w:fill="auto"/>
        <w:vertAlign w:val="baseline"/>
      </w:rPr>
    </w:lvl>
    <w:lvl w:ilvl="7" w:tplc="75F486AE">
      <w:start w:val="1"/>
      <w:numFmt w:val="lowerLetter"/>
      <w:lvlText w:val="%8"/>
      <w:lvlJc w:val="left"/>
      <w:pPr>
        <w:ind w:left="5508"/>
      </w:pPr>
      <w:rPr>
        <w:rFonts w:ascii="Arial" w:eastAsia="Arial" w:hAnsi="Arial" w:cs="Arial"/>
        <w:b w:val="0"/>
        <w:i w:val="0"/>
        <w:strike w:val="0"/>
        <w:dstrike w:val="0"/>
        <w:color w:val="000000"/>
        <w:sz w:val="18"/>
        <w:szCs w:val="18"/>
        <w:u w:val="none" w:color="000000"/>
        <w:bdr w:val="nil"/>
        <w:shd w:val="clear" w:color="auto" w:fill="auto"/>
        <w:vertAlign w:val="baseline"/>
      </w:rPr>
    </w:lvl>
    <w:lvl w:ilvl="8" w:tplc="3FF62EE0">
      <w:start w:val="1"/>
      <w:numFmt w:val="lowerRoman"/>
      <w:lvlText w:val="%9"/>
      <w:lvlJc w:val="left"/>
      <w:pPr>
        <w:ind w:left="6228"/>
      </w:pPr>
      <w:rPr>
        <w:rFonts w:ascii="Arial" w:eastAsia="Arial" w:hAnsi="Arial" w:cs="Arial"/>
        <w:b w:val="0"/>
        <w:i w:val="0"/>
        <w:strike w:val="0"/>
        <w:dstrike w:val="0"/>
        <w:color w:val="000000"/>
        <w:sz w:val="18"/>
        <w:szCs w:val="18"/>
        <w:u w:val="none" w:color="000000"/>
        <w:bdr w:val="nil"/>
        <w:shd w:val="clear" w:color="auto" w:fill="auto"/>
        <w:vertAlign w:val="baseline"/>
      </w:rPr>
    </w:lvl>
  </w:abstractNum>
  <w:num w:numId="1">
    <w:abstractNumId w:val="22"/>
  </w:num>
  <w:num w:numId="2">
    <w:abstractNumId w:val="19"/>
  </w:num>
  <w:num w:numId="3">
    <w:abstractNumId w:val="6"/>
  </w:num>
  <w:num w:numId="4">
    <w:abstractNumId w:val="23"/>
  </w:num>
  <w:num w:numId="5">
    <w:abstractNumId w:val="5"/>
  </w:num>
  <w:num w:numId="6">
    <w:abstractNumId w:val="30"/>
  </w:num>
  <w:num w:numId="7">
    <w:abstractNumId w:val="29"/>
  </w:num>
  <w:num w:numId="8">
    <w:abstractNumId w:val="21"/>
  </w:num>
  <w:num w:numId="9">
    <w:abstractNumId w:val="20"/>
  </w:num>
  <w:num w:numId="10">
    <w:abstractNumId w:val="9"/>
  </w:num>
  <w:num w:numId="11">
    <w:abstractNumId w:val="1"/>
  </w:num>
  <w:num w:numId="12">
    <w:abstractNumId w:val="16"/>
  </w:num>
  <w:num w:numId="13">
    <w:abstractNumId w:val="8"/>
  </w:num>
  <w:num w:numId="14">
    <w:abstractNumId w:val="4"/>
  </w:num>
  <w:num w:numId="15">
    <w:abstractNumId w:val="24"/>
  </w:num>
  <w:num w:numId="16">
    <w:abstractNumId w:val="18"/>
  </w:num>
  <w:num w:numId="17">
    <w:abstractNumId w:val="28"/>
  </w:num>
  <w:num w:numId="18">
    <w:abstractNumId w:val="0"/>
  </w:num>
  <w:num w:numId="19">
    <w:abstractNumId w:val="26"/>
  </w:num>
  <w:num w:numId="20">
    <w:abstractNumId w:val="15"/>
  </w:num>
  <w:num w:numId="21">
    <w:abstractNumId w:val="25"/>
  </w:num>
  <w:num w:numId="22">
    <w:abstractNumId w:val="27"/>
  </w:num>
  <w:num w:numId="23">
    <w:abstractNumId w:val="2"/>
  </w:num>
  <w:num w:numId="24">
    <w:abstractNumId w:val="14"/>
  </w:num>
  <w:num w:numId="25">
    <w:abstractNumId w:val="7"/>
  </w:num>
  <w:num w:numId="26">
    <w:abstractNumId w:val="17"/>
  </w:num>
  <w:num w:numId="27">
    <w:abstractNumId w:val="13"/>
  </w:num>
  <w:num w:numId="28">
    <w:abstractNumId w:val="3"/>
  </w:num>
  <w:num w:numId="29">
    <w:abstractNumId w:val="12"/>
  </w:num>
  <w:num w:numId="30">
    <w:abstractNumId w:val="11"/>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62CD"/>
    <w:rsid w:val="00051C09"/>
    <w:rsid w:val="001344AB"/>
    <w:rsid w:val="001706F5"/>
    <w:rsid w:val="00204AD3"/>
    <w:rsid w:val="003B3AB5"/>
    <w:rsid w:val="003F1187"/>
    <w:rsid w:val="006672A7"/>
    <w:rsid w:val="007D62CD"/>
    <w:rsid w:val="00BC630D"/>
    <w:rsid w:val="00D25BAC"/>
    <w:rsid w:val="00F63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7ACA4-3A7E-4713-8E6F-E7CDF770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5066"/>
    <w:pPr>
      <w:spacing w:after="5" w:line="248" w:lineRule="auto"/>
      <w:ind w:left="717" w:right="3360" w:hanging="5"/>
      <w:jc w:val="both"/>
    </w:pPr>
    <w:rPr>
      <w:rFonts w:ascii="Arial" w:eastAsia="Arial" w:hAnsi="Arial" w:cs="Arial"/>
      <w:color w:val="000000"/>
      <w:sz w:val="20"/>
    </w:rPr>
  </w:style>
  <w:style w:type="paragraph" w:styleId="Nadpis1">
    <w:name w:val="heading 1"/>
    <w:next w:val="Normln"/>
    <w:link w:val="Nadpis1Char"/>
    <w:uiPriority w:val="9"/>
    <w:unhideWhenUsed/>
    <w:qFormat/>
    <w:rsid w:val="00BF5066"/>
    <w:pPr>
      <w:keepNext/>
      <w:keepLines/>
      <w:spacing w:after="96" w:line="250" w:lineRule="auto"/>
      <w:ind w:left="12" w:right="3636" w:hanging="10"/>
      <w:outlineLvl w:val="0"/>
    </w:pPr>
    <w:rPr>
      <w:rFonts w:ascii="Arial" w:eastAsia="Arial" w:hAnsi="Arial" w:cs="Arial"/>
      <w:b/>
      <w:color w:val="000000"/>
    </w:rPr>
  </w:style>
  <w:style w:type="paragraph" w:styleId="Nadpis2">
    <w:name w:val="heading 2"/>
    <w:next w:val="Normln"/>
    <w:link w:val="Nadpis2Char"/>
    <w:uiPriority w:val="9"/>
    <w:unhideWhenUsed/>
    <w:qFormat/>
    <w:rsid w:val="00BF5066"/>
    <w:pPr>
      <w:keepNext/>
      <w:keepLines/>
      <w:spacing w:after="96" w:line="250" w:lineRule="auto"/>
      <w:ind w:left="12" w:right="3636" w:hanging="10"/>
      <w:outlineLvl w:val="1"/>
    </w:pPr>
    <w:rPr>
      <w:rFonts w:ascii="Arial" w:eastAsia="Arial" w:hAnsi="Arial" w:cs="Arial"/>
      <w:b/>
      <w:color w:val="000000"/>
    </w:rPr>
  </w:style>
  <w:style w:type="paragraph" w:styleId="Nadpis3">
    <w:name w:val="heading 3"/>
    <w:next w:val="Normln"/>
    <w:link w:val="Nadpis3Char"/>
    <w:uiPriority w:val="9"/>
    <w:unhideWhenUsed/>
    <w:qFormat/>
    <w:rsid w:val="00BF5066"/>
    <w:pPr>
      <w:keepNext/>
      <w:keepLines/>
      <w:spacing w:after="9" w:line="251" w:lineRule="auto"/>
      <w:ind w:left="1289" w:hanging="10"/>
      <w:outlineLvl w:val="2"/>
    </w:pPr>
    <w:rPr>
      <w:rFonts w:ascii="Arial" w:eastAsia="Arial" w:hAnsi="Arial" w:cs="Arial"/>
      <w:b/>
      <w:i/>
      <w:color w:val="000000"/>
      <w:sz w:val="20"/>
    </w:rPr>
  </w:style>
  <w:style w:type="paragraph" w:styleId="Nadpis4">
    <w:name w:val="heading 4"/>
    <w:next w:val="Normln"/>
    <w:link w:val="Nadpis4Char"/>
    <w:uiPriority w:val="9"/>
    <w:unhideWhenUsed/>
    <w:qFormat/>
    <w:rsid w:val="00BF5066"/>
    <w:pPr>
      <w:keepNext/>
      <w:keepLines/>
      <w:spacing w:after="9" w:line="251" w:lineRule="auto"/>
      <w:ind w:left="1289" w:hanging="10"/>
      <w:outlineLvl w:val="3"/>
    </w:pPr>
    <w:rPr>
      <w:rFonts w:ascii="Arial" w:eastAsia="Arial" w:hAnsi="Arial" w:cs="Arial"/>
      <w:b/>
      <w: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BF5066"/>
    <w:rPr>
      <w:rFonts w:ascii="Arial" w:eastAsia="Arial" w:hAnsi="Arial" w:cs="Arial"/>
      <w:b/>
      <w:i/>
      <w:color w:val="000000"/>
      <w:sz w:val="20"/>
    </w:rPr>
  </w:style>
  <w:style w:type="character" w:customStyle="1" w:styleId="Nadpis4Char">
    <w:name w:val="Nadpis 4 Char"/>
    <w:link w:val="Nadpis4"/>
    <w:rsid w:val="00BF5066"/>
    <w:rPr>
      <w:rFonts w:ascii="Arial" w:eastAsia="Arial" w:hAnsi="Arial" w:cs="Arial"/>
      <w:b/>
      <w:i/>
      <w:color w:val="000000"/>
      <w:sz w:val="20"/>
    </w:rPr>
  </w:style>
  <w:style w:type="character" w:customStyle="1" w:styleId="Nadpis1Char">
    <w:name w:val="Nadpis 1 Char"/>
    <w:link w:val="Nadpis1"/>
    <w:rsid w:val="00BF5066"/>
    <w:rPr>
      <w:rFonts w:ascii="Arial" w:eastAsia="Arial" w:hAnsi="Arial" w:cs="Arial"/>
      <w:b/>
      <w:color w:val="000000"/>
      <w:sz w:val="22"/>
    </w:rPr>
  </w:style>
  <w:style w:type="character" w:customStyle="1" w:styleId="Nadpis2Char">
    <w:name w:val="Nadpis 2 Char"/>
    <w:link w:val="Nadpis2"/>
    <w:rsid w:val="00BF5066"/>
    <w:rPr>
      <w:rFonts w:ascii="Arial" w:eastAsia="Arial" w:hAnsi="Arial" w:cs="Arial"/>
      <w:b/>
      <w:color w:val="000000"/>
      <w:sz w:val="22"/>
    </w:rPr>
  </w:style>
  <w:style w:type="table" w:customStyle="1" w:styleId="TableGrid">
    <w:name w:val="TableGrid"/>
    <w:rsid w:val="00BF5066"/>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2B7C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CD6"/>
    <w:rPr>
      <w:rFonts w:ascii="Tahoma" w:eastAsia="Arial" w:hAnsi="Tahoma" w:cs="Tahoma"/>
      <w:color w:val="000000"/>
      <w:sz w:val="16"/>
      <w:szCs w:val="16"/>
    </w:rPr>
  </w:style>
  <w:style w:type="paragraph" w:styleId="Zhlav">
    <w:name w:val="header"/>
    <w:basedOn w:val="Normln"/>
    <w:link w:val="ZhlavChar"/>
    <w:unhideWhenUsed/>
    <w:rsid w:val="002B7CD6"/>
    <w:pPr>
      <w:tabs>
        <w:tab w:val="center" w:pos="4536"/>
        <w:tab w:val="right" w:pos="9072"/>
      </w:tabs>
      <w:spacing w:after="0" w:line="240" w:lineRule="auto"/>
      <w:ind w:left="0" w:right="0" w:firstLine="0"/>
      <w:jc w:val="left"/>
    </w:pPr>
    <w:rPr>
      <w:rFonts w:ascii="Times New Roman" w:eastAsia="Times New Roman" w:hAnsi="Times New Roman" w:cs="Times New Roman"/>
      <w:color w:val="auto"/>
      <w:szCs w:val="24"/>
    </w:rPr>
  </w:style>
  <w:style w:type="character" w:customStyle="1" w:styleId="ZhlavChar">
    <w:name w:val="Záhlaví Char"/>
    <w:basedOn w:val="Standardnpsmoodstavce"/>
    <w:link w:val="Zhlav"/>
    <w:rsid w:val="002B7CD6"/>
    <w:rPr>
      <w:rFonts w:ascii="Times New Roman" w:eastAsia="Times New Roman" w:hAnsi="Times New Roman" w:cs="Times New Roman"/>
      <w:sz w:val="20"/>
      <w:szCs w:val="24"/>
    </w:rPr>
  </w:style>
  <w:style w:type="character" w:styleId="slostrnky">
    <w:name w:val="page number"/>
    <w:basedOn w:val="Standardnpsmoodstavce"/>
    <w:semiHidden/>
    <w:unhideWhenUsed/>
    <w:rsid w:val="002B7CD6"/>
  </w:style>
  <w:style w:type="character" w:styleId="Hypertextovodkaz">
    <w:name w:val="Hyperlink"/>
    <w:basedOn w:val="Standardnpsmoodstavce"/>
    <w:uiPriority w:val="99"/>
    <w:unhideWhenUsed/>
    <w:rsid w:val="005E43E9"/>
    <w:rPr>
      <w:color w:val="0563C1" w:themeColor="hyperlink"/>
      <w:u w:val="single"/>
    </w:rPr>
  </w:style>
  <w:style w:type="paragraph" w:styleId="Odstavecseseznamem">
    <w:name w:val="List Paragraph"/>
    <w:basedOn w:val="Normln"/>
    <w:uiPriority w:val="34"/>
    <w:qFormat/>
    <w:rsid w:val="00E620D9"/>
    <w:pPr>
      <w:ind w:left="720"/>
      <w:contextualSpacing/>
    </w:pPr>
  </w:style>
  <w:style w:type="character" w:customStyle="1" w:styleId="st">
    <w:name w:val="st"/>
    <w:basedOn w:val="Standardnpsmoodstavce"/>
    <w:rsid w:val="001344AB"/>
  </w:style>
  <w:style w:type="character" w:styleId="Zdraznn">
    <w:name w:val="Emphasis"/>
    <w:basedOn w:val="Standardnpsmoodstavce"/>
    <w:uiPriority w:val="20"/>
    <w:qFormat/>
    <w:rsid w:val="00134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info@topteramo.cz" TargetMode="Externa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6827</Words>
  <Characters>40285</Characters>
  <Application>Microsoft Office Word</Application>
  <DocSecurity>0</DocSecurity>
  <Lines>335</Lines>
  <Paragraphs>94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Alie</Company>
  <LinksUpToDate>false</LinksUpToDate>
  <CharactersWithSpaces>47018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dc:creator>
  <cp:lastModifiedBy>Agentura Alie</cp:lastModifiedBy>
  <cp:revision>10</cp:revision>
  <cp:lastPrinted>2016-02-18T13:08:00Z</cp:lastPrinted>
  <dcterms:created xsi:type="dcterms:W3CDTF">2016-02-17T19:20:00Z</dcterms:created>
  <dcterms:modified xsi:type="dcterms:W3CDTF">2016-05-27T08:54:00Z</dcterms:modified>
</cp:coreProperties>
</file>